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FCFA">
    <v:background id="_x0000_s1025" o:bwmode="white" fillcolor="#fdfcfa">
      <v:fill r:id="rId5" o:title="подложка2 копия" type="tile"/>
    </v:background>
  </w:background>
  <w:body>
    <w:p w:rsidR="0074143A" w:rsidRPr="008D452A" w:rsidRDefault="009907B3" w:rsidP="000672E5">
      <w:pPr>
        <w:pStyle w:val="1"/>
      </w:pPr>
      <w:r>
        <w:t>НАЗВАНИЕ</w:t>
      </w:r>
    </w:p>
    <w:p w:rsidR="00A55C45" w:rsidRPr="00DB0085" w:rsidRDefault="00A55C45" w:rsidP="00A55C45">
      <w:pPr>
        <w:pStyle w:val="03"/>
      </w:pPr>
      <w:r>
        <w:t>Аннотация</w:t>
      </w:r>
    </w:p>
    <w:p w:rsidR="00F3160A" w:rsidRDefault="00F3160A" w:rsidP="00F3160A">
      <w:pPr>
        <w:pStyle w:val="03textofabstractandkeywords"/>
      </w:pPr>
      <w:r w:rsidRPr="008354DB">
        <w:t xml:space="preserve">150-250 </w:t>
      </w:r>
      <w:r>
        <w:t>слов (при загрузке статьи и заполнении метаданных на сайте система не пропустит аннотацию, выходящую за указанный диапазон).</w:t>
      </w:r>
    </w:p>
    <w:p w:rsidR="00F3160A" w:rsidRDefault="00F3160A" w:rsidP="00F3160A">
      <w:pPr>
        <w:pStyle w:val="03textofabstractandkeywords"/>
      </w:pPr>
      <w:r>
        <w:t>Аннотацию желательно писать по схеме:</w:t>
      </w:r>
    </w:p>
    <w:p w:rsidR="00F3160A" w:rsidRDefault="00F3160A" w:rsidP="00F3160A">
      <w:pPr>
        <w:pStyle w:val="03textofabstractandkeywords"/>
      </w:pPr>
      <w:r>
        <w:t>1. Проблема, поднимаемая в исследовании (2-3 предложения)</w:t>
      </w:r>
    </w:p>
    <w:p w:rsidR="00F3160A" w:rsidRDefault="00F3160A" w:rsidP="00F3160A">
      <w:pPr>
        <w:pStyle w:val="03textofabstractandkeywords"/>
      </w:pPr>
      <w:r>
        <w:t>2. Цель исследования (1 предложение)</w:t>
      </w:r>
    </w:p>
    <w:p w:rsidR="00F3160A" w:rsidRDefault="00F3160A" w:rsidP="00F3160A">
      <w:pPr>
        <w:pStyle w:val="03textofabstractandkeywords"/>
      </w:pPr>
      <w:r>
        <w:t>3. Результаты вашего исследования (1-2 предложения)</w:t>
      </w:r>
    </w:p>
    <w:p w:rsidR="00F3160A" w:rsidRPr="00CC37DE" w:rsidRDefault="00F3160A" w:rsidP="00F3160A">
      <w:pPr>
        <w:pStyle w:val="03textofabstractandkeywords"/>
      </w:pPr>
      <w:r>
        <w:t>4. Выводы и для кого рассчитана данная статья (1-2 предложения)</w:t>
      </w:r>
    </w:p>
    <w:p w:rsidR="002F64BF" w:rsidRPr="00E60B8E" w:rsidRDefault="002F64BF" w:rsidP="002F64BF">
      <w:pPr>
        <w:pStyle w:val="03"/>
      </w:pPr>
      <w:r>
        <w:t>Ключевые</w:t>
      </w:r>
      <w:r w:rsidRPr="00E60B8E">
        <w:t xml:space="preserve"> </w:t>
      </w:r>
      <w:r>
        <w:t>слова</w:t>
      </w:r>
    </w:p>
    <w:p w:rsidR="00F3160A" w:rsidRPr="008354DB" w:rsidRDefault="00F3160A" w:rsidP="00F3160A">
      <w:pPr>
        <w:pStyle w:val="03textofabstractandkeywords"/>
      </w:pPr>
      <w:r w:rsidRPr="008354DB">
        <w:t xml:space="preserve">10 </w:t>
      </w:r>
      <w:r>
        <w:t>терминов через точку с запятой</w:t>
      </w:r>
      <w:proofErr w:type="gramStart"/>
      <w:r>
        <w:t xml:space="preserve"> </w:t>
      </w:r>
      <w:r w:rsidRPr="00CC37DE">
        <w:rPr>
          <w:b/>
          <w:u w:val="single"/>
        </w:rPr>
        <w:t>;</w:t>
      </w:r>
      <w:proofErr w:type="gramEnd"/>
      <w:r w:rsidRPr="00CC37DE">
        <w:t xml:space="preserve"> Слов</w:t>
      </w:r>
      <w:r>
        <w:t>осочетания считаются за один термин</w:t>
      </w:r>
    </w:p>
    <w:p w:rsidR="00A63DF1" w:rsidRPr="00E60B8E" w:rsidRDefault="00A63DF1" w:rsidP="000672E5">
      <w:pPr>
        <w:pStyle w:val="031"/>
      </w:pPr>
    </w:p>
    <w:p w:rsidR="002F64BF" w:rsidRDefault="00F3160A" w:rsidP="00EA475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838200" cy="295275"/>
            <wp:effectExtent l="0" t="0" r="0" b="9525"/>
            <wp:docPr id="1" name="Рисунок 1" descr="https://wiki.creativecommons.org/images/4/45/By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.creativecommons.org/images/4/45/By_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0A" w:rsidRPr="00F3160A" w:rsidRDefault="00F3160A" w:rsidP="00EA4755">
      <w:pPr>
        <w:pStyle w:val="03textofabstractandkeywords"/>
        <w:spacing w:before="0" w:after="0"/>
        <w:contextualSpacing/>
        <w:rPr>
          <w:color w:val="621414"/>
        </w:rPr>
      </w:pPr>
      <w:r w:rsidRPr="00F3160A">
        <w:t>Это произведение доступно по </w:t>
      </w:r>
      <w:hyperlink r:id="rId11" w:history="1">
        <w:r w:rsidRPr="00F3160A">
          <w:rPr>
            <w:color w:val="621414"/>
            <w:u w:val="single"/>
          </w:rPr>
          <w:t>лицензии Creative Commons «</w:t>
        </w:r>
        <w:proofErr w:type="spellStart"/>
        <w:r w:rsidRPr="00F3160A">
          <w:rPr>
            <w:color w:val="621414"/>
            <w:u w:val="single"/>
          </w:rPr>
          <w:t>Attribution</w:t>
        </w:r>
        <w:proofErr w:type="spellEnd"/>
        <w:r w:rsidRPr="00F3160A">
          <w:rPr>
            <w:color w:val="621414"/>
            <w:u w:val="single"/>
          </w:rPr>
          <w:t>» («Атрибуция») 4.0 Всемирная</w:t>
        </w:r>
      </w:hyperlink>
      <w:r w:rsidRPr="00F3160A">
        <w:rPr>
          <w:color w:val="621414"/>
          <w:u w:val="single"/>
        </w:rPr>
        <w:t>.</w:t>
      </w:r>
    </w:p>
    <w:p w:rsidR="00BD1433" w:rsidRPr="00F3160A" w:rsidRDefault="00BD1433">
      <w:pPr>
        <w:spacing w:after="160" w:line="259" w:lineRule="auto"/>
        <w:ind w:firstLine="0"/>
        <w:contextualSpacing w:val="0"/>
        <w:jc w:val="left"/>
        <w:rPr>
          <w:rFonts w:eastAsia="Times New Roman" w:cs="Times New Roman"/>
          <w:sz w:val="22"/>
          <w:szCs w:val="28"/>
          <w14:ligatures w14:val="all"/>
        </w:rPr>
      </w:pPr>
      <w:r w:rsidRPr="00F3160A">
        <w:br w:type="page"/>
      </w:r>
    </w:p>
    <w:p w:rsidR="00BD1433" w:rsidRPr="00E8168F" w:rsidRDefault="00BD1433" w:rsidP="00BD1433">
      <w:pPr>
        <w:pStyle w:val="1"/>
        <w:rPr>
          <w:lang w:val="en-US"/>
        </w:rPr>
      </w:pPr>
      <w:r>
        <w:rPr>
          <w:lang w:val="en-US"/>
        </w:rPr>
        <w:lastRenderedPageBreak/>
        <w:t>TITLE</w:t>
      </w:r>
    </w:p>
    <w:p w:rsidR="00BD1433" w:rsidRDefault="00BD1433" w:rsidP="00BD1433">
      <w:pPr>
        <w:pStyle w:val="03"/>
        <w:rPr>
          <w:lang w:val="en-US"/>
        </w:rPr>
      </w:pPr>
      <w:r>
        <w:rPr>
          <w:lang w:val="en-US"/>
        </w:rPr>
        <w:t>Abstract</w:t>
      </w:r>
    </w:p>
    <w:p w:rsidR="00F3160A" w:rsidRDefault="00F3160A" w:rsidP="00F3160A">
      <w:pPr>
        <w:pStyle w:val="03textofabstractandkeywords"/>
      </w:pPr>
      <w:proofErr w:type="gramStart"/>
      <w:r>
        <w:t>Аннотация статьи на английском 150-250 слов (при загрузке статьи и заполнении метаданных на сайте система не пропустит аннотацию, выходящую за указанный диапазон.</w:t>
      </w:r>
      <w:proofErr w:type="gramEnd"/>
      <w:r>
        <w:t xml:space="preserve"> </w:t>
      </w:r>
      <w:proofErr w:type="gramStart"/>
      <w:r>
        <w:t>Если аннотация на английской языке превышает допустимое количество слов, её можно сократить или переделать).</w:t>
      </w:r>
      <w:proofErr w:type="gramEnd"/>
    </w:p>
    <w:p w:rsidR="00F3160A" w:rsidRPr="008354DB" w:rsidRDefault="00F3160A" w:rsidP="00F3160A">
      <w:pPr>
        <w:pStyle w:val="03textofabstractandkeywords"/>
      </w:pPr>
      <w:r>
        <w:t xml:space="preserve">При написании перевода аннотации избегайте пассивного залога </w:t>
      </w:r>
      <w:r w:rsidRPr="007E1EAD">
        <w:t>(</w:t>
      </w:r>
      <w:proofErr w:type="gramStart"/>
      <w:r w:rsidRPr="007E1EAD">
        <w:t>Вместо</w:t>
      </w:r>
      <w:proofErr w:type="gramEnd"/>
      <w:r w:rsidRPr="007E1EAD">
        <w:rPr>
          <w:i/>
        </w:rPr>
        <w:t xml:space="preserve"> «объект был рассмотрен нами…» </w:t>
      </w:r>
      <w:r w:rsidRPr="007E1EAD">
        <w:t>лучше</w:t>
      </w:r>
      <w:r w:rsidRPr="007E1EAD">
        <w:rPr>
          <w:i/>
        </w:rPr>
        <w:t xml:space="preserve"> «мы рассмотрели объект»</w:t>
      </w:r>
      <w:r w:rsidRPr="007E1EAD">
        <w:t>)</w:t>
      </w:r>
    </w:p>
    <w:p w:rsidR="00BD1433" w:rsidRPr="00F3160A" w:rsidRDefault="00BD1433" w:rsidP="00BD1433">
      <w:pPr>
        <w:pStyle w:val="03"/>
      </w:pPr>
      <w:r>
        <w:rPr>
          <w:lang w:val="en-US"/>
        </w:rPr>
        <w:t>Keywords</w:t>
      </w:r>
    </w:p>
    <w:p w:rsidR="00F3160A" w:rsidRPr="008354DB" w:rsidRDefault="00F3160A" w:rsidP="00F3160A">
      <w:pPr>
        <w:pStyle w:val="03textofabstractandkeywords"/>
      </w:pPr>
      <w:r>
        <w:t xml:space="preserve">Ключевые слова на английском. </w:t>
      </w:r>
      <w:r w:rsidRPr="008354DB">
        <w:t xml:space="preserve">10 </w:t>
      </w:r>
      <w:r>
        <w:t>терминов через точку с запятой</w:t>
      </w:r>
      <w:proofErr w:type="gramStart"/>
      <w:r>
        <w:t xml:space="preserve"> </w:t>
      </w:r>
      <w:r w:rsidRPr="00CC37DE">
        <w:rPr>
          <w:b/>
          <w:u w:val="single"/>
        </w:rPr>
        <w:t>;</w:t>
      </w:r>
      <w:proofErr w:type="gramEnd"/>
      <w:r>
        <w:t xml:space="preserve"> </w:t>
      </w:r>
      <w:r w:rsidRPr="00CC37DE">
        <w:t>Слов</w:t>
      </w:r>
      <w:r>
        <w:t>осочетания считаются за один термин</w:t>
      </w:r>
    </w:p>
    <w:p w:rsidR="00BD1433" w:rsidRPr="00F3160A" w:rsidRDefault="00BD1433" w:rsidP="00BD1433">
      <w:pPr>
        <w:pStyle w:val="03textofabstractandkeywords"/>
      </w:pPr>
    </w:p>
    <w:p w:rsidR="00F3160A" w:rsidRDefault="00F3160A" w:rsidP="00F3160A">
      <w:pPr>
        <w:ind w:firstLine="0"/>
      </w:pPr>
      <w:r>
        <w:rPr>
          <w:noProof/>
          <w:lang w:eastAsia="ru-RU"/>
        </w:rPr>
        <w:drawing>
          <wp:inline distT="0" distB="0" distL="0" distR="0" wp14:anchorId="099B6A7C" wp14:editId="2A50D5EA">
            <wp:extent cx="838200" cy="295275"/>
            <wp:effectExtent l="0" t="0" r="0" b="9525"/>
            <wp:docPr id="7" name="Рисунок 7" descr="https://wiki.creativecommons.org/images/4/45/By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.creativecommons.org/images/4/45/By_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0A" w:rsidRPr="00F3160A" w:rsidRDefault="00F3160A" w:rsidP="00F3160A">
      <w:pPr>
        <w:pStyle w:val="03textofabstractandkeywords"/>
        <w:spacing w:before="0" w:after="0"/>
        <w:contextualSpacing/>
        <w:rPr>
          <w:color w:val="621414"/>
          <w:lang w:val="en-US"/>
        </w:rPr>
      </w:pPr>
      <w:r w:rsidRPr="004748B3">
        <w:rPr>
          <w:lang w:val="en-US"/>
        </w:rPr>
        <w:t>This work is licensed under a </w:t>
      </w:r>
      <w:hyperlink r:id="rId12" w:history="1">
        <w:r w:rsidRPr="00F3160A">
          <w:rPr>
            <w:color w:val="621414"/>
            <w:u w:val="single"/>
            <w:lang w:val="en-US"/>
          </w:rPr>
          <w:t>Creative Commo</w:t>
        </w:r>
        <w:r>
          <w:rPr>
            <w:color w:val="621414"/>
            <w:u w:val="single"/>
            <w:lang w:val="en-US"/>
          </w:rPr>
          <w:t>ns «Attribution»</w:t>
        </w:r>
        <w:r w:rsidRPr="00F3160A">
          <w:rPr>
            <w:color w:val="621414"/>
            <w:u w:val="single"/>
            <w:lang w:val="en-US"/>
          </w:rPr>
          <w:t xml:space="preserve"> 4.0 </w:t>
        </w:r>
        <w:r w:rsidRPr="00F3160A">
          <w:rPr>
            <w:color w:val="621414"/>
            <w:u w:val="single"/>
            <w:lang w:val="en-US"/>
          </w:rPr>
          <w:t xml:space="preserve">International </w:t>
        </w:r>
        <w:proofErr w:type="gramStart"/>
        <w:r w:rsidRPr="00F3160A">
          <w:rPr>
            <w:color w:val="621414"/>
            <w:u w:val="single"/>
            <w:lang w:val="en-US"/>
          </w:rPr>
          <w:t xml:space="preserve">License </w:t>
        </w:r>
        <w:proofErr w:type="gramEnd"/>
      </w:hyperlink>
      <w:r w:rsidRPr="00F3160A">
        <w:rPr>
          <w:color w:val="621414"/>
          <w:u w:val="single"/>
          <w:lang w:val="en-US"/>
        </w:rPr>
        <w:t>.</w:t>
      </w:r>
    </w:p>
    <w:p w:rsidR="00F3160A" w:rsidRPr="00F3160A" w:rsidRDefault="00F3160A" w:rsidP="00BD1433">
      <w:pPr>
        <w:pStyle w:val="03textofabstractandkeywords"/>
        <w:rPr>
          <w:lang w:val="en-US"/>
        </w:rPr>
        <w:sectPr w:rsidR="00F3160A" w:rsidRPr="00F3160A" w:rsidSect="008F415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 w:code="9"/>
          <w:pgMar w:top="1701" w:right="1701" w:bottom="1701" w:left="1701" w:header="709" w:footer="709" w:gutter="0"/>
          <w:cols w:space="708"/>
          <w:docGrid w:linePitch="381"/>
        </w:sectPr>
      </w:pPr>
    </w:p>
    <w:p w:rsidR="00E8168F" w:rsidRPr="00F3160A" w:rsidRDefault="00BD1433" w:rsidP="00F3160A">
      <w:pPr>
        <w:pStyle w:val="2"/>
      </w:pPr>
      <w:r>
        <w:lastRenderedPageBreak/>
        <w:t>ПОДЗАГОЛОВОК</w:t>
      </w:r>
    </w:p>
    <w:p w:rsidR="00F3160A" w:rsidRPr="00F3160A" w:rsidRDefault="00F3160A" w:rsidP="00F3160A">
      <w:r>
        <w:t>Текст</w:t>
      </w:r>
    </w:p>
    <w:p w:rsidR="009907B3" w:rsidRPr="00F3160A" w:rsidRDefault="00BD1433" w:rsidP="00F3160A">
      <w:pPr>
        <w:pStyle w:val="2"/>
      </w:pPr>
      <w:r>
        <w:t>ПОДЗАГОЛОВОК</w:t>
      </w:r>
    </w:p>
    <w:p w:rsidR="00F3160A" w:rsidRPr="00F3160A" w:rsidRDefault="00F3160A" w:rsidP="00F3160A">
      <w:r>
        <w:t>Текст</w:t>
      </w:r>
    </w:p>
    <w:p w:rsidR="009907B3" w:rsidRPr="00F3160A" w:rsidRDefault="00BD1433" w:rsidP="00F3160A">
      <w:pPr>
        <w:pStyle w:val="2"/>
      </w:pPr>
      <w:r>
        <w:t>ПОДЗАГОЛОВОК</w:t>
      </w:r>
    </w:p>
    <w:p w:rsidR="00F3160A" w:rsidRPr="00F3160A" w:rsidRDefault="00F3160A" w:rsidP="00F3160A">
      <w:r>
        <w:t>Текст</w:t>
      </w:r>
    </w:p>
    <w:p w:rsidR="009907B3" w:rsidRPr="00F3160A" w:rsidRDefault="00BD1433" w:rsidP="00F3160A">
      <w:pPr>
        <w:pStyle w:val="2"/>
      </w:pPr>
      <w:r>
        <w:t>ПОДЗАГОЛОВОК</w:t>
      </w:r>
    </w:p>
    <w:p w:rsidR="00F3160A" w:rsidRPr="00F3160A" w:rsidRDefault="00F3160A" w:rsidP="00F3160A">
      <w:r>
        <w:t>Текст</w:t>
      </w:r>
    </w:p>
    <w:p w:rsidR="009907B3" w:rsidRDefault="009907B3" w:rsidP="009907B3">
      <w:pPr>
        <w:pStyle w:val="2"/>
      </w:pPr>
      <w:r>
        <w:t>ВЫВОДЫ</w:t>
      </w:r>
    </w:p>
    <w:p w:rsidR="009907B3" w:rsidRDefault="009907B3" w:rsidP="009907B3">
      <w:r>
        <w:t>Если работа носит теоретический характер, то можно добавить и заголовок</w:t>
      </w:r>
      <w:r w:rsidR="00E60B8E">
        <w:t xml:space="preserve"> под названием</w:t>
      </w:r>
      <w:r>
        <w:t xml:space="preserve"> выводы</w:t>
      </w:r>
      <w:r w:rsidR="00E60B8E">
        <w:t>. Не обязателен для эмпирических исследований</w:t>
      </w:r>
      <w:r w:rsidR="00157A16">
        <w:t>, так как есть раздел «Результаты»</w:t>
      </w:r>
    </w:p>
    <w:p w:rsidR="00E60B8E" w:rsidRPr="009907B3" w:rsidRDefault="00E60B8E" w:rsidP="00E60B8E">
      <w:pPr>
        <w:pStyle w:val="2"/>
      </w:pPr>
      <w:bookmarkStart w:id="0" w:name="_GoBack"/>
      <w:bookmarkEnd w:id="0"/>
      <w:r>
        <w:t>БЛАГОДАРНОСТИ (ЕСЛИ НЕОБХОДИМО)</w:t>
      </w:r>
    </w:p>
    <w:p w:rsidR="00F166B8" w:rsidRDefault="00E60B8E" w:rsidP="00F166B8">
      <w:r>
        <w:t>Сюда вводится ссылка на гранты и программы, благодаря которым было выполнено исследование, описанное в статье. Если ссылок нет, то этот те</w:t>
      </w:r>
      <w:proofErr w:type="gramStart"/>
      <w:r>
        <w:t>кст ст</w:t>
      </w:r>
      <w:proofErr w:type="gramEnd"/>
      <w:r>
        <w:t>ирается</w:t>
      </w:r>
    </w:p>
    <w:p w:rsidR="00157A16" w:rsidRDefault="00157A16" w:rsidP="00F3160A">
      <w:pPr>
        <w:pStyle w:val="03"/>
        <w:pBdr>
          <w:bottom w:val="single" w:sz="4" w:space="1" w:color="auto"/>
        </w:pBdr>
      </w:pPr>
    </w:p>
    <w:p w:rsidR="00F166B8" w:rsidRPr="009907B3" w:rsidRDefault="00F166B8" w:rsidP="00F166B8">
      <w:pPr>
        <w:pStyle w:val="03"/>
      </w:pPr>
      <w:r>
        <w:t>Список</w:t>
      </w:r>
      <w:r w:rsidRPr="009907B3">
        <w:t xml:space="preserve"> </w:t>
      </w:r>
      <w:r>
        <w:t>литературы</w:t>
      </w:r>
    </w:p>
    <w:p w:rsidR="00F3160A" w:rsidRDefault="00F3160A" w:rsidP="00F3160A">
      <w:pPr>
        <w:ind w:left="709" w:hanging="709"/>
        <w:rPr>
          <w:noProof/>
        </w:rPr>
      </w:pPr>
      <w:r>
        <w:rPr>
          <w:noProof/>
          <w:lang w:val="en-US"/>
        </w:rPr>
        <w:t>APA</w:t>
      </w:r>
      <w:r w:rsidRPr="00420D17">
        <w:rPr>
          <w:noProof/>
        </w:rPr>
        <w:t>-</w:t>
      </w:r>
      <w:r>
        <w:rPr>
          <w:noProof/>
        </w:rPr>
        <w:t>Стиль</w:t>
      </w:r>
      <w:r w:rsidRPr="00420D17">
        <w:rPr>
          <w:noProof/>
        </w:rPr>
        <w:t xml:space="preserve">. </w:t>
      </w:r>
      <w:r w:rsidRPr="008354DB">
        <w:rPr>
          <w:i/>
          <w:noProof/>
        </w:rPr>
        <w:t xml:space="preserve">Не менее </w:t>
      </w:r>
      <w:r w:rsidRPr="00752B5A">
        <w:rPr>
          <w:i/>
          <w:noProof/>
        </w:rPr>
        <w:t>2</w:t>
      </w:r>
      <w:r w:rsidRPr="00CC37DE">
        <w:rPr>
          <w:i/>
          <w:noProof/>
        </w:rPr>
        <w:t>5</w:t>
      </w:r>
      <w:r w:rsidRPr="008354DB">
        <w:rPr>
          <w:i/>
          <w:noProof/>
        </w:rPr>
        <w:t xml:space="preserve"> единиц</w:t>
      </w:r>
      <w:r>
        <w:rPr>
          <w:i/>
          <w:noProof/>
        </w:rPr>
        <w:t xml:space="preserve">. </w:t>
      </w:r>
      <w:r>
        <w:rPr>
          <w:noProof/>
        </w:rPr>
        <w:t>Скачать методичку по оформлению литературы можно по ссылке:</w:t>
      </w:r>
    </w:p>
    <w:p w:rsidR="00F3160A" w:rsidRPr="008354DB" w:rsidRDefault="00F3160A" w:rsidP="00F3160A">
      <w:pPr>
        <w:ind w:left="709" w:firstLine="0"/>
        <w:rPr>
          <w:noProof/>
        </w:rPr>
      </w:pPr>
      <w:hyperlink r:id="rId18" w:history="1">
        <w:r>
          <w:rPr>
            <w:rStyle w:val="a9"/>
          </w:rPr>
          <w:t>https://galacticamedia.com/files/APA.pdf</w:t>
        </w:r>
      </w:hyperlink>
    </w:p>
    <w:p w:rsidR="00E8168F" w:rsidRDefault="00F3160A" w:rsidP="00F3160A">
      <w:pPr>
        <w:spacing w:after="160" w:line="259" w:lineRule="auto"/>
        <w:ind w:firstLine="0"/>
        <w:contextualSpacing w:val="0"/>
        <w:jc w:val="left"/>
        <w:rPr>
          <w:b/>
          <w:i/>
          <w:noProof/>
        </w:rPr>
      </w:pPr>
      <w:r w:rsidRPr="00904C3D">
        <w:rPr>
          <w:b/>
          <w:noProof/>
        </w:rPr>
        <w:t>Некачественное оформление списк</w:t>
      </w:r>
      <w:r>
        <w:rPr>
          <w:b/>
          <w:noProof/>
        </w:rPr>
        <w:t>а</w:t>
      </w:r>
      <w:r w:rsidRPr="00904C3D">
        <w:rPr>
          <w:b/>
          <w:noProof/>
        </w:rPr>
        <w:t xml:space="preserve"> литературы – </w:t>
      </w:r>
      <w:r w:rsidRPr="00904C3D">
        <w:rPr>
          <w:b/>
          <w:i/>
          <w:noProof/>
        </w:rPr>
        <w:t>это потенциальная причина для отказа публикации статьи</w:t>
      </w:r>
      <w:r>
        <w:rPr>
          <w:b/>
          <w:i/>
          <w:noProof/>
        </w:rPr>
        <w:t xml:space="preserve"> ещё на первом этапе рассмотрении статьи редактором</w:t>
      </w:r>
    </w:p>
    <w:p w:rsidR="00F3160A" w:rsidRPr="00BD1433" w:rsidRDefault="00F3160A" w:rsidP="00F3160A">
      <w:pPr>
        <w:pBdr>
          <w:bottom w:val="single" w:sz="4" w:space="1" w:color="auto"/>
        </w:pBdr>
        <w:spacing w:after="160" w:line="259" w:lineRule="auto"/>
        <w:ind w:firstLine="0"/>
        <w:contextualSpacing w:val="0"/>
        <w:jc w:val="left"/>
        <w:rPr>
          <w:noProof/>
        </w:rPr>
      </w:pPr>
    </w:p>
    <w:p w:rsidR="00F166B8" w:rsidRDefault="00F166B8" w:rsidP="00F166B8">
      <w:pPr>
        <w:pStyle w:val="03"/>
        <w:rPr>
          <w:lang w:val="en-US"/>
        </w:rPr>
      </w:pPr>
      <w:r>
        <w:rPr>
          <w:lang w:val="en-US"/>
        </w:rPr>
        <w:t>References</w:t>
      </w:r>
    </w:p>
    <w:p w:rsidR="00F3160A" w:rsidRDefault="00F3160A" w:rsidP="00F3160A">
      <w:pPr>
        <w:ind w:left="709" w:hanging="709"/>
        <w:rPr>
          <w:i/>
          <w:noProof/>
        </w:rPr>
      </w:pPr>
      <w:r>
        <w:rPr>
          <w:noProof/>
          <w:lang w:val="en-US"/>
        </w:rPr>
        <w:t>APA</w:t>
      </w:r>
      <w:r w:rsidRPr="008354DB">
        <w:rPr>
          <w:noProof/>
        </w:rPr>
        <w:t>-</w:t>
      </w:r>
      <w:r>
        <w:rPr>
          <w:noProof/>
        </w:rPr>
        <w:t>Стиль</w:t>
      </w:r>
      <w:r w:rsidRPr="008354DB">
        <w:rPr>
          <w:noProof/>
        </w:rPr>
        <w:t xml:space="preserve">. </w:t>
      </w:r>
      <w:r w:rsidRPr="008354DB">
        <w:rPr>
          <w:i/>
          <w:noProof/>
        </w:rPr>
        <w:t xml:space="preserve">Не менее </w:t>
      </w:r>
      <w:r w:rsidRPr="00752B5A">
        <w:rPr>
          <w:i/>
          <w:noProof/>
        </w:rPr>
        <w:t>25</w:t>
      </w:r>
      <w:r w:rsidRPr="008354DB">
        <w:rPr>
          <w:i/>
          <w:noProof/>
        </w:rPr>
        <w:t xml:space="preserve"> единиц</w:t>
      </w:r>
      <w:r>
        <w:rPr>
          <w:i/>
          <w:noProof/>
        </w:rPr>
        <w:t xml:space="preserve">. ПЕРЕВОД (не транслитерация, а именно перевод) на английский язык. </w:t>
      </w:r>
    </w:p>
    <w:p w:rsidR="00F3160A" w:rsidRDefault="00F3160A" w:rsidP="00F3160A">
      <w:pPr>
        <w:ind w:left="709" w:hanging="709"/>
        <w:rPr>
          <w:b/>
          <w:i/>
          <w:noProof/>
        </w:rPr>
      </w:pPr>
      <w:r w:rsidRPr="00904C3D">
        <w:rPr>
          <w:b/>
          <w:noProof/>
        </w:rPr>
        <w:lastRenderedPageBreak/>
        <w:t xml:space="preserve">Некачественный перевод – </w:t>
      </w:r>
      <w:r w:rsidRPr="00904C3D">
        <w:rPr>
          <w:b/>
          <w:i/>
          <w:noProof/>
        </w:rPr>
        <w:t>это потенциальная причина для отказа публикации статьи</w:t>
      </w:r>
      <w:r w:rsidRPr="007E1EAD">
        <w:rPr>
          <w:b/>
          <w:i/>
          <w:noProof/>
        </w:rPr>
        <w:t xml:space="preserve"> </w:t>
      </w:r>
      <w:r>
        <w:rPr>
          <w:b/>
          <w:i/>
          <w:noProof/>
        </w:rPr>
        <w:t>ещё на первом этапе рассмотрении статьи редактором</w:t>
      </w:r>
    </w:p>
    <w:p w:rsidR="00F166B8" w:rsidRPr="00F3160A" w:rsidRDefault="00F3160A" w:rsidP="00F3160A">
      <w:pPr>
        <w:ind w:left="720" w:hanging="720"/>
      </w:pPr>
      <w:r w:rsidRPr="007E1EAD">
        <w:rPr>
          <w:noProof/>
        </w:rPr>
        <w:t>Если русскоязычная литература переводится на английский язык, то в конце прописывается (</w:t>
      </w:r>
      <w:r w:rsidRPr="007E1EAD">
        <w:rPr>
          <w:noProof/>
          <w:lang w:val="en-US"/>
        </w:rPr>
        <w:t>in</w:t>
      </w:r>
      <w:r w:rsidRPr="007E1EAD">
        <w:rPr>
          <w:noProof/>
        </w:rPr>
        <w:t xml:space="preserve"> </w:t>
      </w:r>
      <w:r w:rsidRPr="007E1EAD">
        <w:rPr>
          <w:noProof/>
          <w:lang w:val="en-US"/>
        </w:rPr>
        <w:t>Russian</w:t>
      </w:r>
      <w:r w:rsidRPr="007E1EAD">
        <w:rPr>
          <w:noProof/>
        </w:rPr>
        <w:t>)</w:t>
      </w:r>
    </w:p>
    <w:sectPr w:rsidR="00F166B8" w:rsidRPr="00F3160A" w:rsidSect="008F4153">
      <w:pgSz w:w="11906" w:h="16838" w:code="9"/>
      <w:pgMar w:top="1701" w:right="1701" w:bottom="1701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94F" w:rsidRDefault="0038194F" w:rsidP="00A55C45">
      <w:r>
        <w:separator/>
      </w:r>
    </w:p>
  </w:endnote>
  <w:endnote w:type="continuationSeparator" w:id="0">
    <w:p w:rsidR="0038194F" w:rsidRDefault="0038194F" w:rsidP="00A5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EBDA928-658D-48D4-8371-2BCCA4688E91}"/>
    <w:embedBold r:id="rId2" w:fontKey="{D7466AE6-983D-4F0F-B158-2A7D205D0CCA}"/>
    <w:embedItalic r:id="rId3" w:fontKey="{316D3B0D-2219-4EF1-89C9-D9391D08E9C8}"/>
    <w:embedBoldItalic r:id="rId4" w:fontKey="{264450BF-EB10-4AC0-9E1C-FA8065308ED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5" w:fontKey="{9CD83FEB-A262-453D-B574-87CB443F2C7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23F48AC-3DB9-427F-A74D-3964D37987CB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1E974753-5D1E-433F-9BBD-5EC4C05445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6338110"/>
      <w:docPartObj>
        <w:docPartGallery w:val="Page Numbers (Bottom of Page)"/>
        <w:docPartUnique/>
      </w:docPartObj>
    </w:sdtPr>
    <w:sdtEndPr/>
    <w:sdtContent>
      <w:p w:rsidR="003D3D38" w:rsidRDefault="003D3D38" w:rsidP="00A3005C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60A">
          <w:rPr>
            <w:noProof/>
          </w:rPr>
          <w:t>2</w:t>
        </w:r>
        <w:r>
          <w:fldChar w:fldCharType="end"/>
        </w:r>
      </w:p>
    </w:sdtContent>
  </w:sdt>
  <w:p w:rsidR="003D3D38" w:rsidRDefault="003D3D38" w:rsidP="00020812">
    <w:pPr>
      <w:pStyle w:val="a7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225129"/>
      <w:docPartObj>
        <w:docPartGallery w:val="Page Numbers (Bottom of Page)"/>
        <w:docPartUnique/>
      </w:docPartObj>
    </w:sdtPr>
    <w:sdtEndPr/>
    <w:sdtContent>
      <w:p w:rsidR="003D3D38" w:rsidRDefault="003D3D38" w:rsidP="00A3005C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60A">
          <w:rPr>
            <w:noProof/>
          </w:rPr>
          <w:t>1</w:t>
        </w:r>
        <w:r>
          <w:fldChar w:fldCharType="end"/>
        </w:r>
      </w:p>
    </w:sdtContent>
  </w:sdt>
  <w:p w:rsidR="003D3D38" w:rsidRDefault="003D3D38" w:rsidP="00020812">
    <w:pPr>
      <w:pStyle w:val="a7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94F" w:rsidRDefault="0038194F" w:rsidP="00A55C45">
      <w:r>
        <w:separator/>
      </w:r>
    </w:p>
  </w:footnote>
  <w:footnote w:type="continuationSeparator" w:id="0">
    <w:p w:rsidR="0038194F" w:rsidRDefault="0038194F" w:rsidP="00A55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A29" w:rsidRPr="003A40EF" w:rsidRDefault="00E44A29" w:rsidP="00E44A29">
    <w:pPr>
      <w:pBdr>
        <w:bottom w:val="single" w:sz="4" w:space="1" w:color="404040" w:themeColor="text1" w:themeTint="BF"/>
      </w:pBdr>
      <w:tabs>
        <w:tab w:val="left" w:pos="6379"/>
        <w:tab w:val="left" w:pos="7088"/>
        <w:tab w:val="left" w:pos="7655"/>
      </w:tabs>
      <w:ind w:left="1134" w:right="-2" w:firstLine="0"/>
      <w:jc w:val="right"/>
      <w:rPr>
        <w:b/>
        <w:sz w:val="20"/>
        <w:lang w:val="en-US"/>
      </w:rPr>
    </w:pPr>
    <w:r w:rsidRPr="003A40EF"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102EAC03" wp14:editId="69899620">
          <wp:simplePos x="0" y="0"/>
          <wp:positionH relativeFrom="column">
            <wp:posOffset>38100</wp:posOffset>
          </wp:positionH>
          <wp:positionV relativeFrom="paragraph">
            <wp:posOffset>-122555</wp:posOffset>
          </wp:positionV>
          <wp:extent cx="405765" cy="705485"/>
          <wp:effectExtent l="0" t="0" r="0" b="0"/>
          <wp:wrapThrough wrapText="bothSides">
            <wp:wrapPolygon edited="0">
              <wp:start x="2028" y="0"/>
              <wp:lineTo x="1014" y="20414"/>
              <wp:lineTo x="6085" y="20414"/>
              <wp:lineTo x="9127" y="19248"/>
              <wp:lineTo x="18254" y="12248"/>
              <wp:lineTo x="20282" y="2333"/>
              <wp:lineTo x="18254" y="1167"/>
              <wp:lineTo x="6085" y="0"/>
              <wp:lineTo x="2028" y="0"/>
            </wp:wrapPolygon>
          </wp:wrapThrough>
          <wp:docPr id="8" name="Рисунок 8" descr="C:\Users\Растям\Documents\ЖФИ\Прочее\Logo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Растям\Documents\ЖФИ\Прочее\Logo копия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40EF">
      <w:rPr>
        <w:sz w:val="20"/>
        <w:lang w:val="en-US"/>
      </w:rPr>
      <w:t>Journal of Frontier Studies. 201</w:t>
    </w:r>
    <w:r w:rsidR="009907B3" w:rsidRPr="009907B3">
      <w:rPr>
        <w:sz w:val="20"/>
        <w:highlight w:val="yellow"/>
        <w:lang w:val="en-US"/>
      </w:rPr>
      <w:t>_</w:t>
    </w:r>
    <w:r w:rsidRPr="003A40EF">
      <w:rPr>
        <w:sz w:val="20"/>
        <w:lang w:val="en-US"/>
      </w:rPr>
      <w:t xml:space="preserve">. No </w:t>
    </w:r>
    <w:r w:rsidR="009907B3" w:rsidRPr="009907B3">
      <w:rPr>
        <w:sz w:val="20"/>
        <w:highlight w:val="yellow"/>
        <w:lang w:val="en-US"/>
      </w:rPr>
      <w:t>_</w:t>
    </w:r>
    <w:r w:rsidRPr="003A40EF">
      <w:rPr>
        <w:sz w:val="20"/>
        <w:lang w:val="en-US"/>
      </w:rPr>
      <w:t xml:space="preserve"> | e-ISSN: 2500-0225</w:t>
    </w:r>
  </w:p>
  <w:p w:rsidR="000672E5" w:rsidRPr="00316C18" w:rsidRDefault="00316C18" w:rsidP="00316C18">
    <w:pPr>
      <w:tabs>
        <w:tab w:val="left" w:pos="6379"/>
        <w:tab w:val="left" w:pos="6946"/>
        <w:tab w:val="left" w:pos="7655"/>
      </w:tabs>
      <w:ind w:left="1134" w:right="-2" w:firstLine="0"/>
      <w:jc w:val="right"/>
      <w:rPr>
        <w:sz w:val="16"/>
        <w:lang w:val="en-US"/>
      </w:rPr>
    </w:pPr>
    <w:r w:rsidRPr="003A40EF">
      <w:rPr>
        <w:sz w:val="20"/>
        <w:lang w:val="en-US"/>
      </w:rPr>
      <w:t>https://doi.org/10.24411/2500-0225-201</w:t>
    </w:r>
    <w:r w:rsidR="009907B3" w:rsidRPr="009907B3">
      <w:rPr>
        <w:sz w:val="20"/>
        <w:highlight w:val="yellow"/>
        <w:lang w:val="en-US"/>
      </w:rPr>
      <w:t>_</w:t>
    </w:r>
    <w:r w:rsidRPr="003A40EF">
      <w:rPr>
        <w:sz w:val="20"/>
        <w:lang w:val="en-US"/>
      </w:rPr>
      <w:t>-1</w:t>
    </w:r>
    <w:r w:rsidR="009907B3" w:rsidRPr="009907B3">
      <w:rPr>
        <w:sz w:val="20"/>
        <w:highlight w:val="yellow"/>
        <w:lang w:val="en-US"/>
      </w:rPr>
      <w:t>____</w:t>
    </w:r>
    <w:r>
      <w:rPr>
        <w:sz w:val="16"/>
        <w:lang w:val="en-US"/>
      </w:rPr>
      <w:t xml:space="preserve"> |</w:t>
    </w:r>
    <w:r w:rsidR="009907B3">
      <w:rPr>
        <w:sz w:val="16"/>
        <w:lang w:val="en-US"/>
      </w:rPr>
      <w:t xml:space="preserve"> </w:t>
    </w:r>
    <w:r w:rsidR="009907B3" w:rsidRPr="009907B3">
      <w:rPr>
        <w:sz w:val="20"/>
        <w:highlight w:val="yellow"/>
        <w:lang w:val="en-US"/>
      </w:rPr>
      <w:t>Section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A29" w:rsidRPr="003A40EF" w:rsidRDefault="00E44A29" w:rsidP="00E44A29">
    <w:pPr>
      <w:pBdr>
        <w:bottom w:val="single" w:sz="4" w:space="1" w:color="404040" w:themeColor="text1" w:themeTint="BF"/>
      </w:pBdr>
      <w:tabs>
        <w:tab w:val="left" w:pos="6379"/>
        <w:tab w:val="left" w:pos="6946"/>
      </w:tabs>
      <w:ind w:right="990" w:firstLine="0"/>
      <w:rPr>
        <w:sz w:val="20"/>
      </w:rPr>
    </w:pPr>
    <w:r w:rsidRPr="003A40EF"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5E513BD0" wp14:editId="6D7093DE">
          <wp:simplePos x="0" y="0"/>
          <wp:positionH relativeFrom="column">
            <wp:posOffset>4989195</wp:posOffset>
          </wp:positionH>
          <wp:positionV relativeFrom="paragraph">
            <wp:posOffset>-139700</wp:posOffset>
          </wp:positionV>
          <wp:extent cx="405765" cy="705485"/>
          <wp:effectExtent l="0" t="0" r="0" b="0"/>
          <wp:wrapThrough wrapText="bothSides">
            <wp:wrapPolygon edited="0">
              <wp:start x="2028" y="0"/>
              <wp:lineTo x="1014" y="20414"/>
              <wp:lineTo x="6085" y="20414"/>
              <wp:lineTo x="9127" y="19248"/>
              <wp:lineTo x="18254" y="12248"/>
              <wp:lineTo x="20282" y="2333"/>
              <wp:lineTo x="18254" y="1167"/>
              <wp:lineTo x="6085" y="0"/>
              <wp:lineTo x="2028" y="0"/>
            </wp:wrapPolygon>
          </wp:wrapThrough>
          <wp:docPr id="9" name="Рисунок 9" descr="C:\Users\Растям\Documents\ЖФИ\Прочее\Logo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Растям\Documents\ЖФИ\Прочее\Logo копия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40EF">
      <w:rPr>
        <w:noProof/>
        <w:sz w:val="20"/>
        <w:lang w:eastAsia="ru-RU"/>
      </w:rPr>
      <w:t>Журнал Фронтирных Исследований</w:t>
    </w:r>
    <w:r w:rsidR="009907B3">
      <w:rPr>
        <w:sz w:val="20"/>
      </w:rPr>
      <w:t>. 201</w:t>
    </w:r>
    <w:r w:rsidR="009907B3" w:rsidRPr="009907B3">
      <w:rPr>
        <w:sz w:val="20"/>
        <w:highlight w:val="yellow"/>
      </w:rPr>
      <w:t>_</w:t>
    </w:r>
    <w:r w:rsidRPr="003A40EF">
      <w:rPr>
        <w:sz w:val="20"/>
      </w:rPr>
      <w:t xml:space="preserve">. </w:t>
    </w:r>
    <w:r w:rsidRPr="003A40EF">
      <w:rPr>
        <w:sz w:val="20"/>
        <w:lang w:val="en-US"/>
      </w:rPr>
      <w:t>No</w:t>
    </w:r>
    <w:r w:rsidRPr="003A40EF">
      <w:rPr>
        <w:sz w:val="20"/>
      </w:rPr>
      <w:t xml:space="preserve"> </w:t>
    </w:r>
    <w:r w:rsidR="009907B3" w:rsidRPr="009907B3">
      <w:rPr>
        <w:sz w:val="20"/>
        <w:highlight w:val="yellow"/>
      </w:rPr>
      <w:t>_</w:t>
    </w:r>
    <w:r w:rsidRPr="003A40EF">
      <w:rPr>
        <w:sz w:val="20"/>
      </w:rPr>
      <w:t xml:space="preserve"> </w:t>
    </w:r>
    <w:r w:rsidRPr="003A40EF">
      <w:rPr>
        <w:b/>
        <w:sz w:val="20"/>
      </w:rPr>
      <w:t>|</w:t>
    </w:r>
    <w:r w:rsidRPr="003A40EF">
      <w:rPr>
        <w:sz w:val="20"/>
      </w:rPr>
      <w:t xml:space="preserve"> </w:t>
    </w:r>
    <w:r w:rsidRPr="003A40EF">
      <w:rPr>
        <w:sz w:val="20"/>
        <w:lang w:val="en-US"/>
      </w:rPr>
      <w:t>e</w:t>
    </w:r>
    <w:r w:rsidRPr="003A40EF">
      <w:rPr>
        <w:sz w:val="20"/>
      </w:rPr>
      <w:t>-</w:t>
    </w:r>
    <w:r w:rsidRPr="003A40EF">
      <w:rPr>
        <w:sz w:val="20"/>
        <w:lang w:val="en-US"/>
      </w:rPr>
      <w:t>ISSN</w:t>
    </w:r>
    <w:r w:rsidRPr="003A40EF">
      <w:rPr>
        <w:sz w:val="20"/>
      </w:rPr>
      <w:t>: 2500-0225</w:t>
    </w:r>
  </w:p>
  <w:p w:rsidR="00E44A29" w:rsidRPr="003A40EF" w:rsidRDefault="009907B3" w:rsidP="00E44A29">
    <w:pPr>
      <w:tabs>
        <w:tab w:val="left" w:pos="6379"/>
      </w:tabs>
      <w:ind w:right="1273" w:firstLine="0"/>
      <w:rPr>
        <w:sz w:val="16"/>
      </w:rPr>
    </w:pPr>
    <w:r w:rsidRPr="009907B3">
      <w:rPr>
        <w:sz w:val="20"/>
        <w:highlight w:val="yellow"/>
      </w:rPr>
      <w:t>Рубрика</w:t>
    </w:r>
    <w:r w:rsidR="00316C18">
      <w:rPr>
        <w:sz w:val="20"/>
      </w:rPr>
      <w:t xml:space="preserve"> </w:t>
    </w:r>
    <w:r w:rsidR="00316C18" w:rsidRPr="00316C18">
      <w:rPr>
        <w:sz w:val="20"/>
      </w:rPr>
      <w:t xml:space="preserve">| </w:t>
    </w:r>
    <w:r w:rsidR="00E44A29" w:rsidRPr="003A40EF">
      <w:rPr>
        <w:sz w:val="20"/>
        <w:lang w:val="en-US"/>
      </w:rPr>
      <w:t>https</w:t>
    </w:r>
    <w:r w:rsidR="00E44A29" w:rsidRPr="003A40EF">
      <w:rPr>
        <w:sz w:val="20"/>
      </w:rPr>
      <w:t>://</w:t>
    </w:r>
    <w:r w:rsidR="00E44A29" w:rsidRPr="003A40EF">
      <w:rPr>
        <w:sz w:val="20"/>
        <w:lang w:val="en-US"/>
      </w:rPr>
      <w:t>doi</w:t>
    </w:r>
    <w:r w:rsidR="00E44A29" w:rsidRPr="003A40EF">
      <w:rPr>
        <w:sz w:val="20"/>
      </w:rPr>
      <w:t>.</w:t>
    </w:r>
    <w:r w:rsidR="00E44A29" w:rsidRPr="003A40EF">
      <w:rPr>
        <w:sz w:val="20"/>
        <w:lang w:val="en-US"/>
      </w:rPr>
      <w:t>org</w:t>
    </w:r>
    <w:r w:rsidR="00E44A29" w:rsidRPr="003A40EF">
      <w:rPr>
        <w:sz w:val="20"/>
      </w:rPr>
      <w:t>/10.24411/2500-0225-201</w:t>
    </w:r>
    <w:r w:rsidRPr="009907B3">
      <w:rPr>
        <w:sz w:val="20"/>
        <w:highlight w:val="yellow"/>
      </w:rPr>
      <w:t>_</w:t>
    </w:r>
    <w:r w:rsidR="00E44A29" w:rsidRPr="003A40EF">
      <w:rPr>
        <w:sz w:val="20"/>
      </w:rPr>
      <w:t>-1</w:t>
    </w:r>
    <w:r w:rsidRPr="009907B3">
      <w:rPr>
        <w:sz w:val="20"/>
        <w:highlight w:val="yellow"/>
      </w:rPr>
      <w:t>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38" w:rsidRDefault="0038194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512968" o:spid="_x0000_s2049" type="#_x0000_t75" style="position:absolute;left:0;text-align:left;margin-left:0;margin-top:0;width:424.75pt;height:601.1pt;z-index:-251657728;mso-position-horizontal:center;mso-position-horizontal-relative:margin;mso-position-vertical:center;mso-position-vertical-relative:margin" o:allowincell="f">
          <v:imagedata r:id="rId1" o:title="подложка2 копия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46FDA"/>
    <w:multiLevelType w:val="hybridMultilevel"/>
    <w:tmpl w:val="A75C22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AE0055"/>
    <w:multiLevelType w:val="hybridMultilevel"/>
    <w:tmpl w:val="CF9070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3F070D8"/>
    <w:multiLevelType w:val="hybridMultilevel"/>
    <w:tmpl w:val="A8E61A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C0788F"/>
    <w:multiLevelType w:val="hybridMultilevel"/>
    <w:tmpl w:val="9A38FC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DA440A"/>
    <w:multiLevelType w:val="hybridMultilevel"/>
    <w:tmpl w:val="D188DE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C043483"/>
    <w:multiLevelType w:val="hybridMultilevel"/>
    <w:tmpl w:val="B89E132A"/>
    <w:lvl w:ilvl="0" w:tplc="D9B6CD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20A29D5"/>
    <w:multiLevelType w:val="hybridMultilevel"/>
    <w:tmpl w:val="09A426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DDA570D"/>
    <w:multiLevelType w:val="hybridMultilevel"/>
    <w:tmpl w:val="B1C45D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46606BC"/>
    <w:multiLevelType w:val="hybridMultilevel"/>
    <w:tmpl w:val="F8BAA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87E0186"/>
    <w:multiLevelType w:val="multilevel"/>
    <w:tmpl w:val="2716C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A4C01A7"/>
    <w:multiLevelType w:val="hybridMultilevel"/>
    <w:tmpl w:val="41F481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BD43FC8"/>
    <w:multiLevelType w:val="hybridMultilevel"/>
    <w:tmpl w:val="B1E672C2"/>
    <w:lvl w:ilvl="0" w:tplc="84E4B5C8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2857E2"/>
    <w:multiLevelType w:val="hybridMultilevel"/>
    <w:tmpl w:val="7F5C8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12"/>
  </w:num>
  <w:num w:numId="9">
    <w:abstractNumId w:val="1"/>
  </w:num>
  <w:num w:numId="10">
    <w:abstractNumId w:val="3"/>
  </w:num>
  <w:num w:numId="11">
    <w:abstractNumId w:val="4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E6"/>
    <w:rsid w:val="00020812"/>
    <w:rsid w:val="000672E5"/>
    <w:rsid w:val="000779AF"/>
    <w:rsid w:val="000962C3"/>
    <w:rsid w:val="000A6953"/>
    <w:rsid w:val="000B0D4A"/>
    <w:rsid w:val="000E59C6"/>
    <w:rsid w:val="00157A16"/>
    <w:rsid w:val="00190F99"/>
    <w:rsid w:val="001C1AD1"/>
    <w:rsid w:val="001C257A"/>
    <w:rsid w:val="002461CB"/>
    <w:rsid w:val="002706AE"/>
    <w:rsid w:val="00276200"/>
    <w:rsid w:val="00292EE2"/>
    <w:rsid w:val="002939EE"/>
    <w:rsid w:val="002B1281"/>
    <w:rsid w:val="002F2F8D"/>
    <w:rsid w:val="002F64BF"/>
    <w:rsid w:val="00301B5E"/>
    <w:rsid w:val="003055E6"/>
    <w:rsid w:val="00316C18"/>
    <w:rsid w:val="00335F2B"/>
    <w:rsid w:val="00336B79"/>
    <w:rsid w:val="00361A95"/>
    <w:rsid w:val="0038194F"/>
    <w:rsid w:val="003867A2"/>
    <w:rsid w:val="003A40EF"/>
    <w:rsid w:val="003A621E"/>
    <w:rsid w:val="003B3937"/>
    <w:rsid w:val="003D3D38"/>
    <w:rsid w:val="003E0FE7"/>
    <w:rsid w:val="003E5944"/>
    <w:rsid w:val="003F3AE3"/>
    <w:rsid w:val="003F4958"/>
    <w:rsid w:val="003F4D12"/>
    <w:rsid w:val="003F65E8"/>
    <w:rsid w:val="0043792D"/>
    <w:rsid w:val="004C125B"/>
    <w:rsid w:val="00514788"/>
    <w:rsid w:val="00525B3F"/>
    <w:rsid w:val="00547C9A"/>
    <w:rsid w:val="00554696"/>
    <w:rsid w:val="005A52E6"/>
    <w:rsid w:val="005B434B"/>
    <w:rsid w:val="005E5577"/>
    <w:rsid w:val="00625A82"/>
    <w:rsid w:val="00670089"/>
    <w:rsid w:val="00692126"/>
    <w:rsid w:val="006A6A81"/>
    <w:rsid w:val="006F0843"/>
    <w:rsid w:val="00717C10"/>
    <w:rsid w:val="00726618"/>
    <w:rsid w:val="0074143A"/>
    <w:rsid w:val="007464E5"/>
    <w:rsid w:val="00761BAA"/>
    <w:rsid w:val="007C5F44"/>
    <w:rsid w:val="008077EE"/>
    <w:rsid w:val="00816830"/>
    <w:rsid w:val="00835E88"/>
    <w:rsid w:val="00853B2A"/>
    <w:rsid w:val="008D452A"/>
    <w:rsid w:val="008D5DBE"/>
    <w:rsid w:val="008F4153"/>
    <w:rsid w:val="00910343"/>
    <w:rsid w:val="00922D48"/>
    <w:rsid w:val="009439AF"/>
    <w:rsid w:val="00946B9A"/>
    <w:rsid w:val="009907B3"/>
    <w:rsid w:val="009F1BE9"/>
    <w:rsid w:val="00A3005C"/>
    <w:rsid w:val="00A3469E"/>
    <w:rsid w:val="00A53D4A"/>
    <w:rsid w:val="00A55C45"/>
    <w:rsid w:val="00A60F36"/>
    <w:rsid w:val="00A63DF1"/>
    <w:rsid w:val="00A658E3"/>
    <w:rsid w:val="00A97263"/>
    <w:rsid w:val="00AB48BF"/>
    <w:rsid w:val="00AE28EE"/>
    <w:rsid w:val="00AE4234"/>
    <w:rsid w:val="00AF72BA"/>
    <w:rsid w:val="00B0084A"/>
    <w:rsid w:val="00B05805"/>
    <w:rsid w:val="00B90914"/>
    <w:rsid w:val="00BD1433"/>
    <w:rsid w:val="00C1314C"/>
    <w:rsid w:val="00C231CD"/>
    <w:rsid w:val="00C5109E"/>
    <w:rsid w:val="00C727C6"/>
    <w:rsid w:val="00CA0487"/>
    <w:rsid w:val="00CA1FDF"/>
    <w:rsid w:val="00D60081"/>
    <w:rsid w:val="00D65BB5"/>
    <w:rsid w:val="00DA545E"/>
    <w:rsid w:val="00DB0085"/>
    <w:rsid w:val="00DC2D72"/>
    <w:rsid w:val="00E4422C"/>
    <w:rsid w:val="00E44A29"/>
    <w:rsid w:val="00E5423B"/>
    <w:rsid w:val="00E60B8E"/>
    <w:rsid w:val="00E8168F"/>
    <w:rsid w:val="00EA4755"/>
    <w:rsid w:val="00EF0541"/>
    <w:rsid w:val="00F01809"/>
    <w:rsid w:val="00F03C96"/>
    <w:rsid w:val="00F166B8"/>
    <w:rsid w:val="00F3160A"/>
    <w:rsid w:val="00F843C1"/>
    <w:rsid w:val="00F86BB7"/>
    <w:rsid w:val="00FA5B65"/>
    <w:rsid w:val="00FE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4_Текст_статьи"/>
    <w:qFormat/>
    <w:rsid w:val="00E8168F"/>
    <w:pPr>
      <w:spacing w:after="0" w:line="240" w:lineRule="auto"/>
      <w:ind w:firstLine="567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aliases w:val="1. Название статьи"/>
    <w:basedOn w:val="a"/>
    <w:next w:val="a"/>
    <w:link w:val="10"/>
    <w:autoRedefine/>
    <w:uiPriority w:val="9"/>
    <w:qFormat/>
    <w:rsid w:val="000672E5"/>
    <w:pPr>
      <w:keepNext/>
      <w:keepLines/>
      <w:spacing w:before="280" w:after="240"/>
      <w:ind w:firstLine="0"/>
      <w:contextualSpacing w:val="0"/>
      <w:jc w:val="center"/>
      <w:outlineLvl w:val="0"/>
    </w:pPr>
    <w:rPr>
      <w:rFonts w:eastAsiaTheme="majorEastAsia" w:cstheme="majorBidi"/>
      <w:b/>
      <w:sz w:val="30"/>
      <w:szCs w:val="3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8168F"/>
    <w:pPr>
      <w:keepNext/>
      <w:keepLines/>
      <w:widowControl w:val="0"/>
      <w:spacing w:before="280" w:after="280"/>
      <w:ind w:left="567" w:firstLine="0"/>
      <w:contextualSpacing w:val="0"/>
      <w:jc w:val="left"/>
      <w:outlineLvl w:val="1"/>
    </w:pPr>
    <w:rPr>
      <w:rFonts w:eastAsiaTheme="majorEastAsia" w:cstheme="majorBidi"/>
      <w:b/>
      <w:bCs/>
      <w:szCs w:val="26"/>
      <w14:ligatures w14:val="al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носки,Автор и выходные данные"/>
    <w:link w:val="a4"/>
    <w:autoRedefine/>
    <w:qFormat/>
    <w:rsid w:val="00A55C45"/>
    <w:pPr>
      <w:spacing w:after="0" w:line="240" w:lineRule="auto"/>
      <w:contextualSpacing/>
      <w:jc w:val="both"/>
    </w:pPr>
    <w:rPr>
      <w:rFonts w:ascii="Times New Roman" w:hAnsi="Times New Roman"/>
      <w:sz w:val="20"/>
    </w:rPr>
  </w:style>
  <w:style w:type="character" w:customStyle="1" w:styleId="10">
    <w:name w:val="Заголовок 1 Знак"/>
    <w:aliases w:val="1. Название статьи Знак"/>
    <w:basedOn w:val="a0"/>
    <w:link w:val="1"/>
    <w:uiPriority w:val="9"/>
    <w:rsid w:val="000672E5"/>
    <w:rPr>
      <w:rFonts w:ascii="Times New Roman" w:eastAsiaTheme="majorEastAsia" w:hAnsi="Times New Roman" w:cstheme="majorBidi"/>
      <w:b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E8168F"/>
    <w:rPr>
      <w:rFonts w:ascii="Times New Roman" w:eastAsiaTheme="majorEastAsia" w:hAnsi="Times New Roman" w:cstheme="majorBidi"/>
      <w:b/>
      <w:bCs/>
      <w:sz w:val="28"/>
      <w:szCs w:val="26"/>
      <w14:ligatures w14:val="all"/>
    </w:rPr>
  </w:style>
  <w:style w:type="paragraph" w:customStyle="1" w:styleId="4">
    <w:name w:val="4. Аннотация и ключевые слова"/>
    <w:basedOn w:val="a"/>
    <w:link w:val="40"/>
    <w:autoRedefine/>
    <w:rsid w:val="00A55C45"/>
    <w:pPr>
      <w:spacing w:after="120"/>
      <w:ind w:firstLine="0"/>
      <w:contextualSpacing w:val="0"/>
    </w:pPr>
    <w:rPr>
      <w:spacing w:val="8"/>
      <w:sz w:val="20"/>
    </w:rPr>
  </w:style>
  <w:style w:type="character" w:customStyle="1" w:styleId="40">
    <w:name w:val="4. Аннотация и ключевые слова Знак"/>
    <w:basedOn w:val="a0"/>
    <w:link w:val="4"/>
    <w:rsid w:val="00A55C45"/>
    <w:rPr>
      <w:rFonts w:ascii="Times New Roman" w:hAnsi="Times New Roman"/>
      <w:spacing w:val="8"/>
      <w:sz w:val="20"/>
    </w:rPr>
  </w:style>
  <w:style w:type="paragraph" w:styleId="a5">
    <w:name w:val="header"/>
    <w:basedOn w:val="a"/>
    <w:link w:val="a6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5C45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5C45"/>
    <w:rPr>
      <w:rFonts w:ascii="Times New Roman" w:hAnsi="Times New Roman"/>
      <w:sz w:val="28"/>
    </w:rPr>
  </w:style>
  <w:style w:type="paragraph" w:customStyle="1" w:styleId="03">
    <w:name w:val="03_АнТ"/>
    <w:basedOn w:val="a"/>
    <w:link w:val="030"/>
    <w:qFormat/>
    <w:rsid w:val="000672E5"/>
    <w:pPr>
      <w:spacing w:before="120" w:after="120"/>
      <w:ind w:firstLine="0"/>
      <w:contextualSpacing w:val="0"/>
      <w:jc w:val="left"/>
    </w:pPr>
    <w:rPr>
      <w:rFonts w:ascii="Cambria" w:hAnsi="Cambria"/>
      <w:b/>
      <w:color w:val="66300E"/>
    </w:rPr>
  </w:style>
  <w:style w:type="paragraph" w:customStyle="1" w:styleId="02">
    <w:name w:val="02_Выходые данные"/>
    <w:basedOn w:val="03"/>
    <w:link w:val="020"/>
    <w:qFormat/>
    <w:rsid w:val="00DB0085"/>
    <w:pPr>
      <w:contextualSpacing/>
      <w:jc w:val="center"/>
    </w:pPr>
    <w:rPr>
      <w:rFonts w:ascii="Times New Roman" w:hAnsi="Times New Roman"/>
      <w:b w:val="0"/>
      <w:color w:val="auto"/>
      <w:sz w:val="20"/>
    </w:rPr>
  </w:style>
  <w:style w:type="character" w:customStyle="1" w:styleId="030">
    <w:name w:val="03_АнТ Знак"/>
    <w:basedOn w:val="a0"/>
    <w:link w:val="03"/>
    <w:rsid w:val="000672E5"/>
    <w:rPr>
      <w:rFonts w:ascii="Cambria" w:hAnsi="Cambria"/>
      <w:b/>
      <w:color w:val="66300E"/>
      <w:sz w:val="28"/>
    </w:rPr>
  </w:style>
  <w:style w:type="character" w:styleId="a9">
    <w:name w:val="Hyperlink"/>
    <w:basedOn w:val="a0"/>
    <w:uiPriority w:val="99"/>
    <w:unhideWhenUsed/>
    <w:rsid w:val="00A55C45"/>
    <w:rPr>
      <w:color w:val="0563C1" w:themeColor="hyperlink"/>
      <w:u w:val="single"/>
    </w:rPr>
  </w:style>
  <w:style w:type="character" w:customStyle="1" w:styleId="020">
    <w:name w:val="02_Выходые данные Знак"/>
    <w:basedOn w:val="030"/>
    <w:link w:val="02"/>
    <w:rsid w:val="00DB0085"/>
    <w:rPr>
      <w:rFonts w:ascii="Times New Roman" w:hAnsi="Times New Roman"/>
      <w:b w:val="0"/>
      <w:color w:val="385623" w:themeColor="accent6" w:themeShade="80"/>
      <w:sz w:val="20"/>
    </w:rPr>
  </w:style>
  <w:style w:type="paragraph" w:customStyle="1" w:styleId="031">
    <w:name w:val="03_Текст_аннотаций"/>
    <w:basedOn w:val="a"/>
    <w:link w:val="032"/>
    <w:qFormat/>
    <w:rsid w:val="000672E5"/>
    <w:pPr>
      <w:spacing w:after="120"/>
      <w:ind w:firstLine="0"/>
      <w:contextualSpacing w:val="0"/>
    </w:pPr>
    <w:rPr>
      <w:sz w:val="22"/>
    </w:rPr>
  </w:style>
  <w:style w:type="paragraph" w:customStyle="1" w:styleId="03textofabstractandkeywords">
    <w:name w:val="03_text_of_abstract_and_keywords"/>
    <w:basedOn w:val="a"/>
    <w:link w:val="03textofabstractandkeywords0"/>
    <w:qFormat/>
    <w:rsid w:val="000672E5"/>
    <w:pPr>
      <w:spacing w:before="120" w:after="120"/>
      <w:ind w:firstLine="0"/>
      <w:contextualSpacing w:val="0"/>
    </w:pPr>
    <w:rPr>
      <w:rFonts w:eastAsia="Times New Roman" w:cs="Times New Roman"/>
      <w:sz w:val="22"/>
      <w:szCs w:val="28"/>
      <w14:ligatures w14:val="all"/>
    </w:rPr>
  </w:style>
  <w:style w:type="character" w:customStyle="1" w:styleId="032">
    <w:name w:val="03_Текст_аннотаций Знак"/>
    <w:basedOn w:val="a0"/>
    <w:link w:val="031"/>
    <w:rsid w:val="000672E5"/>
    <w:rPr>
      <w:rFonts w:ascii="Times New Roman" w:hAnsi="Times New Roman"/>
    </w:rPr>
  </w:style>
  <w:style w:type="character" w:customStyle="1" w:styleId="03textofabstractandkeywords0">
    <w:name w:val="03_text_of_abstract_and_keywords Знак"/>
    <w:basedOn w:val="a0"/>
    <w:link w:val="03textofabstractandkeywords"/>
    <w:rsid w:val="000672E5"/>
    <w:rPr>
      <w:rFonts w:ascii="Times New Roman" w:eastAsia="Times New Roman" w:hAnsi="Times New Roman" w:cs="Times New Roman"/>
      <w:szCs w:val="28"/>
      <w14:ligatures w14:val="all"/>
    </w:rPr>
  </w:style>
  <w:style w:type="paragraph" w:styleId="aa">
    <w:name w:val="footnote text"/>
    <w:basedOn w:val="a"/>
    <w:link w:val="ab"/>
    <w:uiPriority w:val="99"/>
    <w:semiHidden/>
    <w:unhideWhenUsed/>
    <w:rsid w:val="002F64BF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2F64BF"/>
    <w:rPr>
      <w:rFonts w:ascii="Times New Roman" w:hAnsi="Times New Roman"/>
      <w:sz w:val="20"/>
      <w:szCs w:val="20"/>
    </w:rPr>
  </w:style>
  <w:style w:type="character" w:styleId="ac">
    <w:name w:val="footnote reference"/>
    <w:aliases w:val="Знак сноски 1,Знак сноски-FN,Ciae niinee-FN,Referencia nota al pie,fr,Used by Word for Help footnote symbols,Ciae niinee 1,текст сноски,BVI fnr,ftref"/>
    <w:basedOn w:val="a0"/>
    <w:uiPriority w:val="99"/>
    <w:unhideWhenUsed/>
    <w:rsid w:val="002F64BF"/>
    <w:rPr>
      <w:vertAlign w:val="superscript"/>
    </w:rPr>
  </w:style>
  <w:style w:type="paragraph" w:styleId="ad">
    <w:name w:val="List Paragraph"/>
    <w:aliases w:val="Обычный 1"/>
    <w:basedOn w:val="a"/>
    <w:autoRedefine/>
    <w:rsid w:val="00F166B8"/>
    <w:rPr>
      <w:rFonts w:eastAsia="Times New Roman" w:cs="Times New Roman"/>
      <w:spacing w:val="8"/>
      <w:szCs w:val="28"/>
      <w14:ligatures w14:val="all"/>
    </w:rPr>
  </w:style>
  <w:style w:type="paragraph" w:styleId="ae">
    <w:name w:val="Bibliography"/>
    <w:basedOn w:val="a"/>
    <w:next w:val="a"/>
    <w:uiPriority w:val="37"/>
    <w:semiHidden/>
    <w:unhideWhenUsed/>
    <w:rsid w:val="00F166B8"/>
  </w:style>
  <w:style w:type="paragraph" w:styleId="af">
    <w:name w:val="Balloon Text"/>
    <w:basedOn w:val="a"/>
    <w:link w:val="af0"/>
    <w:uiPriority w:val="99"/>
    <w:semiHidden/>
    <w:unhideWhenUsed/>
    <w:rsid w:val="003E59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E594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aliases w:val="Сноски Знак,Автор и выходные данные Знак"/>
    <w:basedOn w:val="a0"/>
    <w:link w:val="a3"/>
    <w:rsid w:val="00E8168F"/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4_Текст_статьи"/>
    <w:qFormat/>
    <w:rsid w:val="00E8168F"/>
    <w:pPr>
      <w:spacing w:after="0" w:line="240" w:lineRule="auto"/>
      <w:ind w:firstLine="567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aliases w:val="1. Название статьи"/>
    <w:basedOn w:val="a"/>
    <w:next w:val="a"/>
    <w:link w:val="10"/>
    <w:autoRedefine/>
    <w:uiPriority w:val="9"/>
    <w:qFormat/>
    <w:rsid w:val="000672E5"/>
    <w:pPr>
      <w:keepNext/>
      <w:keepLines/>
      <w:spacing w:before="280" w:after="240"/>
      <w:ind w:firstLine="0"/>
      <w:contextualSpacing w:val="0"/>
      <w:jc w:val="center"/>
      <w:outlineLvl w:val="0"/>
    </w:pPr>
    <w:rPr>
      <w:rFonts w:eastAsiaTheme="majorEastAsia" w:cstheme="majorBidi"/>
      <w:b/>
      <w:sz w:val="30"/>
      <w:szCs w:val="3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8168F"/>
    <w:pPr>
      <w:keepNext/>
      <w:keepLines/>
      <w:widowControl w:val="0"/>
      <w:spacing w:before="280" w:after="280"/>
      <w:ind w:left="567" w:firstLine="0"/>
      <w:contextualSpacing w:val="0"/>
      <w:jc w:val="left"/>
      <w:outlineLvl w:val="1"/>
    </w:pPr>
    <w:rPr>
      <w:rFonts w:eastAsiaTheme="majorEastAsia" w:cstheme="majorBidi"/>
      <w:b/>
      <w:bCs/>
      <w:szCs w:val="26"/>
      <w14:ligatures w14:val="al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носки,Автор и выходные данные"/>
    <w:link w:val="a4"/>
    <w:autoRedefine/>
    <w:qFormat/>
    <w:rsid w:val="00A55C45"/>
    <w:pPr>
      <w:spacing w:after="0" w:line="240" w:lineRule="auto"/>
      <w:contextualSpacing/>
      <w:jc w:val="both"/>
    </w:pPr>
    <w:rPr>
      <w:rFonts w:ascii="Times New Roman" w:hAnsi="Times New Roman"/>
      <w:sz w:val="20"/>
    </w:rPr>
  </w:style>
  <w:style w:type="character" w:customStyle="1" w:styleId="10">
    <w:name w:val="Заголовок 1 Знак"/>
    <w:aliases w:val="1. Название статьи Знак"/>
    <w:basedOn w:val="a0"/>
    <w:link w:val="1"/>
    <w:uiPriority w:val="9"/>
    <w:rsid w:val="000672E5"/>
    <w:rPr>
      <w:rFonts w:ascii="Times New Roman" w:eastAsiaTheme="majorEastAsia" w:hAnsi="Times New Roman" w:cstheme="majorBidi"/>
      <w:b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E8168F"/>
    <w:rPr>
      <w:rFonts w:ascii="Times New Roman" w:eastAsiaTheme="majorEastAsia" w:hAnsi="Times New Roman" w:cstheme="majorBidi"/>
      <w:b/>
      <w:bCs/>
      <w:sz w:val="28"/>
      <w:szCs w:val="26"/>
      <w14:ligatures w14:val="all"/>
    </w:rPr>
  </w:style>
  <w:style w:type="paragraph" w:customStyle="1" w:styleId="4">
    <w:name w:val="4. Аннотация и ключевые слова"/>
    <w:basedOn w:val="a"/>
    <w:link w:val="40"/>
    <w:autoRedefine/>
    <w:rsid w:val="00A55C45"/>
    <w:pPr>
      <w:spacing w:after="120"/>
      <w:ind w:firstLine="0"/>
      <w:contextualSpacing w:val="0"/>
    </w:pPr>
    <w:rPr>
      <w:spacing w:val="8"/>
      <w:sz w:val="20"/>
    </w:rPr>
  </w:style>
  <w:style w:type="character" w:customStyle="1" w:styleId="40">
    <w:name w:val="4. Аннотация и ключевые слова Знак"/>
    <w:basedOn w:val="a0"/>
    <w:link w:val="4"/>
    <w:rsid w:val="00A55C45"/>
    <w:rPr>
      <w:rFonts w:ascii="Times New Roman" w:hAnsi="Times New Roman"/>
      <w:spacing w:val="8"/>
      <w:sz w:val="20"/>
    </w:rPr>
  </w:style>
  <w:style w:type="paragraph" w:styleId="a5">
    <w:name w:val="header"/>
    <w:basedOn w:val="a"/>
    <w:link w:val="a6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5C45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5C45"/>
    <w:rPr>
      <w:rFonts w:ascii="Times New Roman" w:hAnsi="Times New Roman"/>
      <w:sz w:val="28"/>
    </w:rPr>
  </w:style>
  <w:style w:type="paragraph" w:customStyle="1" w:styleId="03">
    <w:name w:val="03_АнТ"/>
    <w:basedOn w:val="a"/>
    <w:link w:val="030"/>
    <w:qFormat/>
    <w:rsid w:val="000672E5"/>
    <w:pPr>
      <w:spacing w:before="120" w:after="120"/>
      <w:ind w:firstLine="0"/>
      <w:contextualSpacing w:val="0"/>
      <w:jc w:val="left"/>
    </w:pPr>
    <w:rPr>
      <w:rFonts w:ascii="Cambria" w:hAnsi="Cambria"/>
      <w:b/>
      <w:color w:val="66300E"/>
    </w:rPr>
  </w:style>
  <w:style w:type="paragraph" w:customStyle="1" w:styleId="02">
    <w:name w:val="02_Выходые данные"/>
    <w:basedOn w:val="03"/>
    <w:link w:val="020"/>
    <w:qFormat/>
    <w:rsid w:val="00DB0085"/>
    <w:pPr>
      <w:contextualSpacing/>
      <w:jc w:val="center"/>
    </w:pPr>
    <w:rPr>
      <w:rFonts w:ascii="Times New Roman" w:hAnsi="Times New Roman"/>
      <w:b w:val="0"/>
      <w:color w:val="auto"/>
      <w:sz w:val="20"/>
    </w:rPr>
  </w:style>
  <w:style w:type="character" w:customStyle="1" w:styleId="030">
    <w:name w:val="03_АнТ Знак"/>
    <w:basedOn w:val="a0"/>
    <w:link w:val="03"/>
    <w:rsid w:val="000672E5"/>
    <w:rPr>
      <w:rFonts w:ascii="Cambria" w:hAnsi="Cambria"/>
      <w:b/>
      <w:color w:val="66300E"/>
      <w:sz w:val="28"/>
    </w:rPr>
  </w:style>
  <w:style w:type="character" w:styleId="a9">
    <w:name w:val="Hyperlink"/>
    <w:basedOn w:val="a0"/>
    <w:uiPriority w:val="99"/>
    <w:unhideWhenUsed/>
    <w:rsid w:val="00A55C45"/>
    <w:rPr>
      <w:color w:val="0563C1" w:themeColor="hyperlink"/>
      <w:u w:val="single"/>
    </w:rPr>
  </w:style>
  <w:style w:type="character" w:customStyle="1" w:styleId="020">
    <w:name w:val="02_Выходые данные Знак"/>
    <w:basedOn w:val="030"/>
    <w:link w:val="02"/>
    <w:rsid w:val="00DB0085"/>
    <w:rPr>
      <w:rFonts w:ascii="Times New Roman" w:hAnsi="Times New Roman"/>
      <w:b w:val="0"/>
      <w:color w:val="385623" w:themeColor="accent6" w:themeShade="80"/>
      <w:sz w:val="20"/>
    </w:rPr>
  </w:style>
  <w:style w:type="paragraph" w:customStyle="1" w:styleId="031">
    <w:name w:val="03_Текст_аннотаций"/>
    <w:basedOn w:val="a"/>
    <w:link w:val="032"/>
    <w:qFormat/>
    <w:rsid w:val="000672E5"/>
    <w:pPr>
      <w:spacing w:after="120"/>
      <w:ind w:firstLine="0"/>
      <w:contextualSpacing w:val="0"/>
    </w:pPr>
    <w:rPr>
      <w:sz w:val="22"/>
    </w:rPr>
  </w:style>
  <w:style w:type="paragraph" w:customStyle="1" w:styleId="03textofabstractandkeywords">
    <w:name w:val="03_text_of_abstract_and_keywords"/>
    <w:basedOn w:val="a"/>
    <w:link w:val="03textofabstractandkeywords0"/>
    <w:qFormat/>
    <w:rsid w:val="000672E5"/>
    <w:pPr>
      <w:spacing w:before="120" w:after="120"/>
      <w:ind w:firstLine="0"/>
      <w:contextualSpacing w:val="0"/>
    </w:pPr>
    <w:rPr>
      <w:rFonts w:eastAsia="Times New Roman" w:cs="Times New Roman"/>
      <w:sz w:val="22"/>
      <w:szCs w:val="28"/>
      <w14:ligatures w14:val="all"/>
    </w:rPr>
  </w:style>
  <w:style w:type="character" w:customStyle="1" w:styleId="032">
    <w:name w:val="03_Текст_аннотаций Знак"/>
    <w:basedOn w:val="a0"/>
    <w:link w:val="031"/>
    <w:rsid w:val="000672E5"/>
    <w:rPr>
      <w:rFonts w:ascii="Times New Roman" w:hAnsi="Times New Roman"/>
    </w:rPr>
  </w:style>
  <w:style w:type="character" w:customStyle="1" w:styleId="03textofabstractandkeywords0">
    <w:name w:val="03_text_of_abstract_and_keywords Знак"/>
    <w:basedOn w:val="a0"/>
    <w:link w:val="03textofabstractandkeywords"/>
    <w:rsid w:val="000672E5"/>
    <w:rPr>
      <w:rFonts w:ascii="Times New Roman" w:eastAsia="Times New Roman" w:hAnsi="Times New Roman" w:cs="Times New Roman"/>
      <w:szCs w:val="28"/>
      <w14:ligatures w14:val="all"/>
    </w:rPr>
  </w:style>
  <w:style w:type="paragraph" w:styleId="aa">
    <w:name w:val="footnote text"/>
    <w:basedOn w:val="a"/>
    <w:link w:val="ab"/>
    <w:uiPriority w:val="99"/>
    <w:semiHidden/>
    <w:unhideWhenUsed/>
    <w:rsid w:val="002F64BF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2F64BF"/>
    <w:rPr>
      <w:rFonts w:ascii="Times New Roman" w:hAnsi="Times New Roman"/>
      <w:sz w:val="20"/>
      <w:szCs w:val="20"/>
    </w:rPr>
  </w:style>
  <w:style w:type="character" w:styleId="ac">
    <w:name w:val="footnote reference"/>
    <w:aliases w:val="Знак сноски 1,Знак сноски-FN,Ciae niinee-FN,Referencia nota al pie,fr,Used by Word for Help footnote symbols,Ciae niinee 1,текст сноски,BVI fnr,ftref"/>
    <w:basedOn w:val="a0"/>
    <w:uiPriority w:val="99"/>
    <w:unhideWhenUsed/>
    <w:rsid w:val="002F64BF"/>
    <w:rPr>
      <w:vertAlign w:val="superscript"/>
    </w:rPr>
  </w:style>
  <w:style w:type="paragraph" w:styleId="ad">
    <w:name w:val="List Paragraph"/>
    <w:aliases w:val="Обычный 1"/>
    <w:basedOn w:val="a"/>
    <w:autoRedefine/>
    <w:rsid w:val="00F166B8"/>
    <w:rPr>
      <w:rFonts w:eastAsia="Times New Roman" w:cs="Times New Roman"/>
      <w:spacing w:val="8"/>
      <w:szCs w:val="28"/>
      <w14:ligatures w14:val="all"/>
    </w:rPr>
  </w:style>
  <w:style w:type="paragraph" w:styleId="ae">
    <w:name w:val="Bibliography"/>
    <w:basedOn w:val="a"/>
    <w:next w:val="a"/>
    <w:uiPriority w:val="37"/>
    <w:semiHidden/>
    <w:unhideWhenUsed/>
    <w:rsid w:val="00F166B8"/>
  </w:style>
  <w:style w:type="paragraph" w:styleId="af">
    <w:name w:val="Balloon Text"/>
    <w:basedOn w:val="a"/>
    <w:link w:val="af0"/>
    <w:uiPriority w:val="99"/>
    <w:semiHidden/>
    <w:unhideWhenUsed/>
    <w:rsid w:val="003E59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E594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aliases w:val="Сноски Знак,Автор и выходные данные Знак"/>
    <w:basedOn w:val="a0"/>
    <w:link w:val="a3"/>
    <w:rsid w:val="00E8168F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s://galacticamedia.com/files/APA.pdf" TargetMode="Externa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hyperlink" Target="http://creativecommons.org/licenses/by/4.0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creativecommons.org/licenses/by/4.0/" TargetMode="External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Shl07</b:Tag>
    <b:SourceType>Book</b:SourceType>
    <b:Guid>{0BE6A39A-9E8F-4FFE-95D2-CC5F756DCCD9}</b:Guid>
    <b:LCID>en-US</b:LCID>
    <b:Title>The War for Palestine: Rewriting the History of 1948</b:Title>
    <b:Year>2007</b:Year>
    <b:Publisher>Cambridge University Press</b:Publisher>
    <b:Author>
      <b:Author>
        <b:NameList>
          <b:Person>
            <b:Last>Shlaim</b:Last>
            <b:First>Avi</b:First>
          </b:Person>
        </b:NameList>
      </b:Author>
    </b:Author>
    <b:RefOrder>1</b:RefOrder>
  </b:Source>
  <b:Source>
    <b:Tag>Kar99</b:Tag>
    <b:SourceType>JournalArticle</b:SourceType>
    <b:Guid>{C5C75D70-BAC5-4CBF-BC0B-DEAE290A78C8}</b:Guid>
    <b:Title>Benny Morris and the Reign of Error</b:Title>
    <b:Year>1999</b:Year>
    <b:LCID>en-US</b:LCID>
    <b:JournalName>Middle East Quarterly</b:JournalName>
    <b:Pages>15-28</b:Pages>
    <b:Author>
      <b:Author>
        <b:NameList>
          <b:Person>
            <b:Last>Karsh</b:Last>
            <b:First>Efraim</b:First>
          </b:Person>
        </b:NameList>
      </b:Author>
    </b:Author>
    <b:Issue>6:1</b:Issue>
    <b:RefOrder>2</b:RefOrder>
  </b:Source>
  <b:Source>
    <b:Tag>Фин06</b:Tag>
    <b:SourceType>Book</b:SourceType>
    <b:Guid>{FD4C4142-BEE9-4701-BFA6-946262B9B10B}</b:Guid>
    <b:LCID>ru-RU</b:LCID>
    <b:Title>Пастухи фараона. Роман-ералаш</b:Title>
    <b:Year>2006</b:Year>
    <b:City>Москва</b:City>
    <b:Publisher>Новое литературное обозрение</b:Publisher>
    <b:Author>
      <b:Author>
        <b:NameList>
          <b:Person>
            <b:Last>Финкельштейн</b:Last>
            <b:First>Эйтан</b:First>
          </b:Person>
        </b:NameList>
      </b:Author>
    </b:Author>
    <b:RefOrder>3</b:RefOrder>
  </b:Source>
  <b:Source>
    <b:Tag>пои99</b:Tag>
    <b:SourceType>JournalArticle</b:SourceType>
    <b:Guid>{1412BC85-2CCE-4920-B939-7EE5141CA710}</b:Guid>
    <b:Title>В поисках утраченного статуса. Круглый стол “Зеркала”</b:Title>
    <b:Year>1999</b:Year>
    <b:LCID>en-US</b:LCID>
    <b:URL>http://magazines.russ.ru/nz/1999/3/kruglyi-pr.html</b:URL>
    <b:JournalName>Неприкосновенный запас</b:JournalName>
    <b:Issue>3</b:Issue>
    <b:Author>
      <b:Author>
        <b:NameList>
          <b:Person>
            <b:Last>Врубель-Голубкина</b:Last>
            <b:First>Ирина</b:First>
          </b:Person>
          <b:Person>
            <b:Last>Гольдштейн</b:Last>
            <b:First>Александр</b:First>
          </b:Person>
          <b:Person>
            <b:Last>Шаус</b:Last>
            <b:First>Яков</b:First>
          </b:Person>
          <b:Person>
            <b:Last>Гробман</b:Last>
            <b:First>Михаил</b:First>
          </b:Person>
        </b:NameList>
      </b:Author>
    </b:Author>
    <b:RefOrder>4</b:RefOrder>
  </b:Source>
  <b:Source>
    <b:Tag>Ram95</b:Tag>
    <b:SourceType>JournalArticle</b:SourceType>
    <b:Guid>{2E36BFE4-8A36-4162-B096-D381B917503E}</b:Guid>
    <b:Title>Zionist Historiography and the Invention of Modern Jewish Nationhood: The Case of Ben Zion Dinur</b:Title>
    <b:JournalName>History and Memory</b:JournalName>
    <b:Year>1995</b:Year>
    <b:Pages>91-124</b:Pages>
    <b:Author>
      <b:Author>
        <b:NameList>
          <b:Person>
            <b:Last>Ram</b:Last>
            <b:First>Uri</b:First>
          </b:Person>
        </b:NameList>
      </b:Author>
    </b:Author>
    <b:Issue>7:1</b:Issue>
    <b:RefOrder>5</b:RefOrder>
  </b:Source>
  <b:Source>
    <b:Tag>San08</b:Tag>
    <b:SourceType>Book</b:SourceType>
    <b:Guid>{C38F0BE6-F919-4EEB-9B21-E1205CF5A897}</b:Guid>
    <b:Title>The Invention of the Jewish People</b:Title>
    <b:Year>2008</b:Year>
    <b:LCID>en-US</b:LCID>
    <b:City>NY – L.</b:City>
    <b:Publisher>Verso</b:Publisher>
    <b:Author>
      <b:Author>
        <b:NameList>
          <b:Person>
            <b:Last>Sand</b:Last>
            <b:First>Shlomo</b:First>
          </b:Person>
        </b:NameList>
      </b:Author>
    </b:Author>
    <b:RefOrder>6</b:RefOrder>
  </b:Source>
  <b:Source>
    <b:Tag>San14</b:Tag>
    <b:SourceType>Book</b:SourceType>
    <b:Guid>{1E1A833D-64D8-4E18-B4FD-C91494901429}</b:Guid>
    <b:LCID>en-US</b:LCID>
    <b:Title>The Invention of the Land of Israel: From Holy Land to Homeland</b:Title>
    <b:Year>2014</b:Year>
    <b:City>L. – NY.</b:City>
    <b:Publisher>Verso</b:Publisher>
    <b:Author>
      <b:Author>
        <b:NameList>
          <b:Person>
            <b:Last>Sand</b:Last>
            <b:First>Shlomo</b:First>
          </b:Person>
        </b:NameList>
      </b:Author>
    </b:Author>
    <b:RefOrder>7</b:RefOrder>
  </b:Source>
  <b:Source>
    <b:Tag>Fuk08</b:Tag>
    <b:SourceType>Book</b:SourceType>
    <b:Guid>{2E26539D-285B-4FB1-B0F9-78F0BE6AEE43}</b:Guid>
    <b:LCID>en-US</b:LCID>
    <b:Title>Freud and the Invention of Jewishness</b:Title>
    <b:Year>2008</b:Year>
    <b:City>L.</b:City>
    <b:Publisher>Agincourt Press</b:Publisher>
    <b:Author>
      <b:Author>
        <b:NameList>
          <b:Person>
            <b:Last>Fuks</b:Last>
            <b:Middle>Bernando</b:Middle>
            <b:First>Betty</b:First>
          </b:Person>
        </b:NameList>
      </b:Author>
    </b:Author>
    <b:RefOrder>8</b:RefOrder>
  </b:Source>
  <b:Source>
    <b:Tag>Whi97</b:Tag>
    <b:SourceType>Book</b:SourceType>
    <b:Guid>{A6FD9560-A9A3-47AC-8D30-0FFBD8D842DB}</b:Guid>
    <b:LCID>en-US</b:LCID>
    <b:Title>Whitelam, The Invention of Ancient Israel: The Silencing of Palestinian History</b:Title>
    <b:Year>1997</b:Year>
    <b:City>NY.</b:City>
    <b:Publisher>Routledge</b:Publisher>
    <b:Author>
      <b:Author>
        <b:NameList>
          <b:Person>
            <b:Last>Whitelam</b:Last>
            <b:Middle>W.</b:Middle>
            <b:First>Keith</b:First>
          </b:Person>
        </b:NameList>
      </b:Author>
    </b:Author>
    <b:RefOrder>9</b:RefOrder>
  </b:Source>
  <b:Source>
    <b:Tag>Эпш09</b:Tag>
    <b:SourceType>JournalArticle</b:SourceType>
    <b:Guid>{E5E52724-C3B0-440A-A841-12BD3EDEB832}</b:Guid>
    <b:Title>Между стенами: попытка коллективного портрета израильской нации</b:Title>
    <b:Year>2009</b:Year>
    <b:URL>http://magazines.russ.ru/nz/2009/4/ep9.html</b:URL>
    <b:LCID>en-US</b:LCID>
    <b:JournalName>Неприкосновенный запас</b:JournalName>
    <b:Author>
      <b:Author>
        <b:NameList>
          <b:Person>
            <b:Last>Эпштейн</b:Last>
            <b:First>Алек</b:First>
          </b:Person>
        </b:NameList>
      </b:Author>
    </b:Author>
    <b:Issue>4</b:Issue>
    <b:RefOrder>10</b:RefOrder>
  </b:Source>
  <b:Source>
    <b:Tag>Вай12</b:Tag>
    <b:SourceType>Book</b:SourceType>
    <b:Guid>{1A2918AA-C7FB-4FA3-80E5-0689C0FC1781}</b:Guid>
    <b:LCID>ru-RU</b:LCID>
    <b:Title>Щель обетованья (второй том «Ханаанских хроник»). Роман</b:Title>
    <b:Year>2012</b:Year>
    <b:City>Москва</b:City>
    <b:Publisher>Новое литературное обозрение</b:Publisher>
    <b:Author>
      <b:Author>
        <b:NameList>
          <b:Person>
            <b:Last>Вайман</b:Last>
            <b:First>Наум </b:First>
          </b:Person>
        </b:NameList>
      </b:Author>
    </b:Author>
    <b:RefOrder>11</b:RefOrder>
  </b:Source>
  <b:Source>
    <b:Tag>Бар04</b:Tag>
    <b:SourceType>JournalArticle</b:SourceType>
    <b:Guid>{B3B90867-0037-4921-AC9A-23676870F62B}</b:Guid>
    <b:Title>Русско-ивритские литературные связи в режиме real time</b:Title>
    <b:Year>2004</b:Year>
    <b:JournalName>Новое литературное обозрение</b:JournalName>
    <b:Author>
      <b:Author>
        <b:NameList>
          <b:Person>
            <b:Last>Бараш</b:Last>
            <b:First>Александр </b:First>
          </b:Person>
        </b:NameList>
      </b:Author>
    </b:Author>
    <b:URL>http://magazines.russ.ru/nlo/2004/68/bara21.html</b:URL>
    <b:Issue>68</b:Issue>
    <b:RefOrder>12</b:RefOrder>
  </b:Source>
  <b:Source>
    <b:Tag>Ген17</b:Tag>
    <b:SourceType>BookSection</b:SourceType>
    <b:Guid>{5FA4C98D-8CFD-45DE-9D6B-D3BBADAE4F6B}</b:Guid>
    <b:Title>Литературный пасьянс русского Израиля</b:Title>
    <b:Year>2017b</b:Year>
    <b:Pages>316</b:Pages>
    <b:City>Москва</b:City>
    <b:Publisher>Новое литературное обозрение</b:Publisher>
    <b:Author>
      <b:Author>
        <b:NameList>
          <b:Person>
            <b:Last>Генделев</b:Last>
            <b:First>Михаил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BookTitle>Стихи. Проза. Поэтика. Текстология</b:BookTitle>
    <b:LCID>ru-RU</b:LCID>
    <b:RefOrder>13</b:RefOrder>
  </b:Source>
  <b:Source>
    <b:Tag>Die02</b:Tag>
    <b:SourceType>Book</b:SourceType>
    <b:Guid>{E682FFE3-12DE-46C6-882C-8EB9A51A6FBE}</b:Guid>
    <b:Title>Invention of a Nation: Zionist Thought and the Making of Modern Israel</b:Title>
    <b:Year>2002</b:Year>
    <b:Publisher>Columbia University Press</b:Publisher>
    <b:Author>
      <b:Author>
        <b:NameList>
          <b:Person>
            <b:Last>Dieckhoff</b:Last>
            <b:First>Alain</b:First>
          </b:Person>
        </b:NameList>
      </b:Author>
    </b:Author>
    <b:RefOrder>14</b:RefOrder>
  </b:Source>
  <b:Source>
    <b:Tag>Sha99</b:Tag>
    <b:SourceType>ArticleInAPeriodical</b:SourceType>
    <b:Guid>{F917C542-2D3A-458A-A4E6-25CC29A897AB}</b:Guid>
    <b:Title>The failure of Israel's "New Historians" to explain war and peace. The Past Is Not a Foreign Country</b:Title>
    <b:Year>1999</b:Year>
    <b:PeriodicalTitle>New Republic</b:PeriodicalTitle>
    <b:Month>November</b:Month>
    <b:Day>29</b:Day>
    <b:Author>
      <b:Author>
        <b:NameList>
          <b:Person>
            <b:Last>Shapira</b:Last>
            <b:First>Anita</b:First>
          </b:Person>
        </b:NameList>
      </b:Author>
    </b:Author>
    <b:RefOrder>15</b:RefOrder>
  </b:Source>
  <b:Source>
    <b:Tag>Shl04</b:Tag>
    <b:SourceType>JournalArticle</b:SourceType>
    <b:Guid>{3BAE06F0-61C9-4F3E-837C-302B38895330}</b:Guid>
    <b:Title>The War of the Israeli Historians</b:Title>
    <b:Year>2004</b:Year>
    <b:Pages>161-167</b:Pages>
    <b:LCID>en-US</b:LCID>
    <b:JournalName>Annales</b:JournalName>
    <b:Author>
      <b:Author>
        <b:NameList>
          <b:Person>
            <b:Last>Shlaim</b:Last>
            <b:First>Avi</b:First>
          </b:Person>
        </b:NameList>
      </b:Author>
    </b:Author>
    <b:Issue>59:1</b:Issue>
    <b:RefOrder>16</b:RefOrder>
  </b:Source>
  <b:Source>
    <b:Tag>Shl09</b:Tag>
    <b:SourceType>Book</b:SourceType>
    <b:Guid>{DB5910B1-198F-4D41-9E3F-1C4155CD36D6}</b:Guid>
    <b:Title>Israel and Palestine: Reappraisals, Revisions, Refutations</b:Title>
    <b:Year>2009</b:Year>
    <b:LCID>en-US</b:LCID>
    <b:City>NY</b:City>
    <b:Publisher>Verso</b:Publisher>
    <b:Author>
      <b:Author>
        <b:NameList>
          <b:Person>
            <b:Last>Shlaim</b:Last>
            <b:First>Avi</b:First>
          </b:Person>
        </b:NameList>
      </b:Author>
    </b:Author>
    <b:RefOrder>17</b:RefOrder>
  </b:Source>
  <b:Source>
    <b:Tag>Kim74</b:Tag>
    <b:SourceType>JournalArticle</b:SourceType>
    <b:Guid>{1B3C7CF9-36D9-45D0-AE14-A941AC831CDE}</b:Guid>
    <b:Title>Anomie and Integration in Israeli Society and the Salience of the Arab Israeli Conflict</b:Title>
    <b:Year>1974</b:Year>
    <b:LCID>en-US</b:LCID>
    <b:JournalName>Studies in Comparative International Development</b:JournalName>
    <b:Pages>64-89</b:Pages>
    <b:Author>
      <b:Author>
        <b:NameList>
          <b:Person>
            <b:Last>Kimmerling</b:Last>
            <b:First>Baruch</b:First>
          </b:Person>
        </b:NameList>
      </b:Author>
    </b:Author>
    <b:Issue>9:3</b:Issue>
    <b:RefOrder>18</b:RefOrder>
  </b:Source>
  <b:Source>
    <b:Tag>Mor94</b:Tag>
    <b:SourceType>Book</b:SourceType>
    <b:Guid>{6B571D7E-6CB3-43F9-BEA3-D96ADCA62B36}</b:Guid>
    <b:LCID>en-US</b:LCID>
    <b:Title>1948 and after; Israel and the Palestinians</b:Title>
    <b:Year>1994</b:Year>
    <b:City>Oxford</b:City>
    <b:Publisher>Clarendon Press</b:Publisher>
    <b:Author>
      <b:Author>
        <b:NameList>
          <b:Person>
            <b:Last>Morris</b:Last>
            <b:First>Benny</b:First>
          </b:Person>
        </b:NameList>
      </b:Author>
    </b:Author>
    <b:RefOrder>19</b:RefOrder>
  </b:Source>
  <b:Source>
    <b:Tag>Mor93</b:Tag>
    <b:SourceType>Book</b:SourceType>
    <b:Guid>{21000A74-26CB-4E88-B96D-ED5C77D36C9F}</b:Guid>
    <b:LCID>en-US</b:LCID>
    <b:Title>Israel's Border Wars 1949–1956: Arab Infiltration, Israeli Retaliation, and the Countdown to the Suez War</b:Title>
    <b:Year>1993</b:Year>
    <b:City>Oxford</b:City>
    <b:Publisher>Clarendon Press</b:Publisher>
    <b:Author>
      <b:Author>
        <b:NameList>
          <b:Person>
            <b:Last>Morris</b:Last>
            <b:First>Benny</b:First>
          </b:Person>
        </b:NameList>
      </b:Author>
    </b:Author>
    <b:RefOrder>20</b:RefOrder>
  </b:Source>
  <b:Source>
    <b:Tag>Mor01</b:Tag>
    <b:SourceType>Book</b:SourceType>
    <b:Guid>{0DDEE56A-9D3F-48FB-A28E-6BCD504E6AAA}</b:Guid>
    <b:LCID>en-US</b:LCID>
    <b:Title>Righteous Victims: A History of the Zionist–Arab Conflict, 1881–1999</b:Title>
    <b:Year>2001</b:Year>
    <b:City>NY</b:City>
    <b:Publisher>Alfred A. Knopf</b:Publisher>
    <b:Author>
      <b:Author>
        <b:NameList>
          <b:Person>
            <b:Last>Morris</b:Last>
            <b:First>Benny</b:First>
          </b:Person>
        </b:NameList>
      </b:Author>
    </b:Author>
    <b:RefOrder>21</b:RefOrder>
  </b:Source>
  <b:Source>
    <b:Tag>Mor04</b:Tag>
    <b:SourceType>Book</b:SourceType>
    <b:Guid>{913BBB04-01FA-4785-89F9-93066348E533}</b:Guid>
    <b:LCID>en-US</b:LCID>
    <b:Title>The Birth of the Palestinian Refugee Problem Revisited</b:Title>
    <b:Year>2004</b:Year>
    <b:City>Cambridge</b:City>
    <b:Publisher>Cambridge University Press</b:Publisher>
    <b:Author>
      <b:Author>
        <b:NameList>
          <b:Person>
            <b:Last>Morris</b:Last>
            <b:First>Benny</b:First>
          </b:Person>
        </b:NameList>
      </b:Author>
    </b:Author>
    <b:RefOrder>22</b:RefOrder>
  </b:Source>
  <b:Source>
    <b:Tag>Mor88</b:Tag>
    <b:SourceType>Book</b:SourceType>
    <b:Guid>{F195FCA5-739D-4601-A7F4-00ACAE11DD26}</b:Guid>
    <b:LCID>en-US</b:LCID>
    <b:Title>The Birth of the Palestinian Refugee Problem, 1947–1949</b:Title>
    <b:Year>1988</b:Year>
    <b:City>Cambridge</b:City>
    <b:Publisher>Cambridge University Press</b:Publisher>
    <b:Author>
      <b:Author>
        <b:NameList>
          <b:Person>
            <b:Last>Morris</b:Last>
            <b:First>Benny</b:First>
          </b:Person>
        </b:NameList>
      </b:Author>
    </b:Author>
    <b:RefOrder>23</b:RefOrder>
  </b:Source>
  <b:Source>
    <b:Tag>Kar96</b:Tag>
    <b:SourceType>JournalArticle</b:SourceType>
    <b:Guid>{CDDD6A7D-963E-4391-821F-B84998E39E90}</b:Guid>
    <b:LCID>en-US</b:LCID>
    <b:Title>Rewriting Israel's History</b:Title>
    <b:JournalName>Middle East Quarterly</b:JournalName>
    <b:Year>1996</b:Year>
    <b:Pages>19-29</b:Pages>
    <b:Author>
      <b:Author>
        <b:NameList>
          <b:Person>
            <b:Last>Karsh</b:Last>
            <b:First>Efraim</b:First>
          </b:Person>
        </b:NameList>
      </b:Author>
    </b:Author>
    <b:Issue>3:2</b:Issue>
    <b:RefOrder>24</b:RefOrder>
  </b:Source>
  <b:Source>
    <b:Tag>Pap10</b:Tag>
    <b:SourceType>Book</b:SourceType>
    <b:Guid>{5977BA3C-8FC1-4BA5-87E9-D16BAC713602}</b:Guid>
    <b:Title>Out of the Frame: The Struggle for Academic Freedom in Israel</b:Title>
    <b:Year>2010</b:Year>
    <b:LCID>en-US</b:LCID>
    <b:City>L.</b:City>
    <b:Publisher>Pluto Press</b:Publisher>
    <b:Author>
      <b:Author>
        <b:NameList>
          <b:Person>
            <b:Last>Pappé</b:Last>
            <b:First>Ilan</b:First>
          </b:Person>
        </b:NameList>
      </b:Author>
    </b:Author>
    <b:RefOrder>25</b:RefOrder>
  </b:Source>
  <b:Source>
    <b:Tag>Pap12</b:Tag>
    <b:SourceType>Book</b:SourceType>
    <b:Guid>{4FA4FC8E-C379-4C91-9EA2-6D5BB09AE218}</b:Guid>
    <b:LCID>en-US</b:LCID>
    <b:Title>The Bureaucracy of Evil: The History of the Israeli Occupation</b:Title>
    <b:Year>2012</b:Year>
    <b:City>Oxford</b:City>
    <b:Publisher>Oneworld Publications</b:Publisher>
    <b:Author>
      <b:Author>
        <b:NameList>
          <b:Person>
            <b:Last>Pappé</b:Last>
            <b:First>Ilan</b:First>
          </b:Person>
        </b:NameList>
      </b:Author>
    </b:Author>
    <b:RefOrder>26</b:RefOrder>
  </b:Source>
  <b:Source>
    <b:Tag>Pap06</b:Tag>
    <b:SourceType>Book</b:SourceType>
    <b:Guid>{E418CD5B-F362-4C6C-B286-7B5A18ABFA18}</b:Guid>
    <b:LCID>en-US</b:LCID>
    <b:Title>The Ethnic Cleansing of Palestin</b:Title>
    <b:Year>2006</b:Year>
    <b:City>L.-NY.</b:City>
    <b:Publisher>Oneworld</b:Publisher>
    <b:Author>
      <b:Author>
        <b:NameList>
          <b:Person>
            <b:Last>Pappé</b:Last>
            <b:First>Ilan</b:First>
          </b:Person>
        </b:NameList>
      </b:Author>
    </b:Author>
    <b:RefOrder>27</b:RefOrder>
  </b:Source>
  <b:Source>
    <b:Tag>Pap11</b:Tag>
    <b:SourceType>Book</b:SourceType>
    <b:Guid>{3004063E-7491-4FA1-B1E8-64F27C9BE72B}</b:Guid>
    <b:LCID>en-US</b:LCID>
    <b:Title>The Forgotten Palestinians: A History of the Palestinians in Israel</b:Title>
    <b:Year>2011</b:Year>
    <b:City>New Haven, CT</b:City>
    <b:Publisher>Yale University Press</b:Publisher>
    <b:Author>
      <b:Author>
        <b:NameList>
          <b:Person>
            <b:Last>Pappé</b:Last>
            <b:First>Ilan</b:First>
          </b:Person>
        </b:NameList>
      </b:Author>
    </b:Author>
    <b:RefOrder>28</b:RefOrder>
  </b:Source>
  <b:Source>
    <b:Tag>Pap14</b:Tag>
    <b:SourceType>Book</b:SourceType>
    <b:Guid>{C59E20D1-6EB0-448D-A273-95EF6D9AF6EB}</b:Guid>
    <b:LCID>en-US</b:LCID>
    <b:Title>The Idea of Israel: A History of Power and Knowledge</b:Title>
    <b:Year>2014</b:Year>
    <b:City>NY</b:City>
    <b:Publisher>Verso</b:Publisher>
    <b:Author>
      <b:Author>
        <b:NameList>
          <b:Person>
            <b:Last>Pappé</b:Last>
            <b:First>Ilan</b:First>
          </b:Person>
        </b:NameList>
      </b:Author>
    </b:Author>
    <b:RefOrder>29</b:RefOrder>
  </b:Source>
  <b:Source>
    <b:Tag>Pap94</b:Tag>
    <b:SourceType>Book</b:SourceType>
    <b:Guid>{F34796E1-E23F-458F-B799-F1E6A891DE30}</b:Guid>
    <b:LCID>en-US</b:LCID>
    <b:Title>The Making of the Arab-Israeli Conflict, 1947–1951</b:Title>
    <b:Year>1994</b:Year>
    <b:City>L.-NY</b:City>
    <b:Publisher>I.B. Tauris</b:Publisher>
    <b:Author>
      <b:Author>
        <b:NameList>
          <b:Person>
            <b:Last>Pappé</b:Last>
            <b:First>Ilan</b:First>
          </b:Person>
        </b:NameList>
      </b:Author>
    </b:Author>
    <b:RefOrder>30</b:RefOrder>
  </b:Source>
  <b:Source>
    <b:Tag>McP03</b:Tag>
    <b:SourceType>ArticleInAPeriodical</b:SourceType>
    <b:Guid>{9983FF9D-B971-42E5-A6D1-70A3379776EC}</b:Guid>
    <b:Title>Revisionist Historians</b:Title>
    <b:Year>2003</b:Year>
    <b:Month>September</b:Month>
    <b:URL>https://www.historians.org/publications-and-directories/perspectives-on-history/september-2003/revisionist-historians</b:URL>
    <b:Author>
      <b:Author>
        <b:NameList>
          <b:Person>
            <b:Last>McPherson</b:Last>
            <b:First>James</b:First>
          </b:Person>
        </b:NameList>
      </b:Author>
    </b:Author>
    <b:LCID>en-US</b:LCID>
    <b:PeriodicalTitle>Perspectives on History</b:PeriodicalTitle>
    <b:RefOrder>31</b:RefOrder>
  </b:Source>
  <b:Source>
    <b:Tag>Seg06</b:Tag>
    <b:SourceType>Book</b:SourceType>
    <b:Guid>{0FDD4E74-6D9C-401C-8D52-EFC6D1883F5E}</b:Guid>
    <b:Title>1967: Israel, the War, and the Year That Transformed the Middle East</b:Title>
    <b:Year>2006</b:Year>
    <b:LCID>en-US</b:LCID>
    <b:City>NY</b:City>
    <b:Publisher>Metropolitan Books</b:Publisher>
    <b:Author>
      <b:Author>
        <b:NameList>
          <b:Person>
            <b:Last>Segev</b:Last>
            <b:First>Tom</b:First>
          </b:Person>
        </b:NameList>
      </b:Author>
    </b:Author>
    <b:RefOrder>32</b:RefOrder>
  </b:Source>
  <b:Source>
    <b:Tag>Эпш021</b:Tag>
    <b:SourceType>JournalArticle</b:SourceType>
    <b:Guid>{C618BE23-F13E-4A1D-A941-EA7D16CE5248}</b:Guid>
    <b:Title>Арабо-израильский конфликт и его влияние на израильское общество</b:Title>
    <b:JournalName>Континент</b:JournalName>
    <b:Year>2002</b:Year>
    <b:Author>
      <b:Author>
        <b:NameList>
          <b:Person>
            <b:Last>Эпштейн</b:Last>
            <b:First>Алек</b:First>
          </b:Person>
        </b:NameList>
      </b:Author>
    </b:Author>
    <b:Issue>11</b:Issue>
    <b:URL>http://magazines.russ.ru/continent/2002/111/epsht.html</b:URL>
    <b:RefOrder>33</b:RefOrder>
  </b:Source>
  <b:Source>
    <b:Tag>Бар2b</b:Tag>
    <b:SourceType>BookSection</b:SourceType>
    <b:Guid>{D3367F1A-9892-4B2D-A07E-ABA54AE76D07}</b:Guid>
    <b:LCID>en-US</b:LCID>
    <b:Title>Звезда Иордана</b:Title>
    <b:BookTitle>Средиземноморская нота. Стихотворения</b:BookTitle>
    <b:Year>2002b</b:Year>
    <b:City>Иерусалим – М</b:City>
    <b:Publisher>Гешарим – Мосты культуры</b:Publisher>
    <b:Author>
      <b:Author>
        <b:NameList>
          <b:Person>
            <b:Last>Бараш</b:Last>
            <b:First>Александр</b:First>
          </b:Person>
        </b:NameList>
      </b:Author>
      <b:BookAuthor>
        <b:NameList>
          <b:Person>
            <b:Last>Бараш</b:Last>
            <b:First>Александр</b:First>
          </b:Person>
        </b:NameList>
      </b:BookAuthor>
    </b:Author>
    <b:URL>http://www.vavilon.ru/texts/prim/barash1.html</b:URL>
    <b:RefOrder>34</b:RefOrder>
  </b:Source>
  <b:Source>
    <b:Tag>Бар2c</b:Tag>
    <b:SourceType>BookSection</b:SourceType>
    <b:Guid>{1820EBF1-0692-45F7-9F63-350DA3FBFC34}</b:Guid>
    <b:LCID>en-US</b:LCID>
    <b:Title>Источник в винограднике</b:Title>
    <b:BookTitle>Средиземноморская нота. Стихотворения</b:BookTitle>
    <b:Year>2002c</b:Year>
    <b:City>Иерусалим – М.</b:City>
    <b:Publisher>Гешарим – Мосты культуры</b:Publisher>
    <b:Author>
      <b:Author>
        <b:NameList>
          <b:Person>
            <b:Last>Бараш</b:Last>
            <b:First>Александр</b:First>
          </b:Person>
        </b:NameList>
      </b:Author>
      <b:BookAuthor>
        <b:NameList>
          <b:Person>
            <b:Last>Бараш</b:Last>
            <b:First>Александр</b:First>
          </b:Person>
        </b:NameList>
      </b:BookAuthor>
    </b:Author>
    <b:URL>http://www.vavilon.ru/texts/prim/barash1.html</b:URL>
    <b:RefOrder>35</b:RefOrder>
  </b:Source>
  <b:Source>
    <b:Tag>Бар09</b:Tag>
    <b:SourceType>BookSection</b:SourceType>
    <b:Guid>{8B527C34-93AA-40B5-B494-6DE53B179ED7}</b:Guid>
    <b:LCID>en-US</b:LCID>
    <b:Title>Левант</b:Title>
    <b:BookTitle>Итенерарий, Книга стихов</b:BookTitle>
    <b:Year>2009</b:Year>
    <b:City>М.</b:City>
    <b:Publisher>Новое литературное обозрение</b:Publisher>
    <b:Author>
      <b:Author>
        <b:NameList>
          <b:Person>
            <b:Last>Бараш</b:Last>
            <b:First>Александр</b:First>
          </b:Person>
        </b:NameList>
      </b:Author>
      <b:BookAuthor>
        <b:NameList>
          <b:Person>
            <b:Last>Бараш</b:Last>
            <b:First>Александр</b:First>
          </b:Person>
        </b:NameList>
      </b:BookAuthor>
    </b:Author>
    <b:URL>http://www.vavilon.ru/texts/prim/barash2.html</b:URL>
    <b:RefOrder>36</b:RefOrder>
  </b:Source>
  <b:Source>
    <b:Tag>Гол09</b:Tag>
    <b:SourceType>Book</b:SourceType>
    <b:Guid>{6B2D7BC7-8A07-4A74-80E0-FCDAEB4E77DB}</b:Guid>
    <b:Title>Памяти Пафоса. Статьи, эссе, беседы</b:Title>
    <b:Year>2009</b:Year>
    <b:City>Москва</b:City>
    <b:Publisher>Новое литературное обозрение</b:Publisher>
    <b:Author>
      <b:Author>
        <b:NameList>
          <b:Person>
            <b:Last>Гольдштейн</b:Last>
            <b:First>Александр</b:First>
          </b:Person>
        </b:NameList>
      </b:Author>
    </b:Author>
    <b:RefOrder>37</b:RefOrder>
  </b:Source>
  <b:Source>
    <b:Tag>Гол4b</b:Tag>
    <b:SourceType>Book</b:SourceType>
    <b:Guid>{47CA983F-3311-4ABA-A787-DC3B7B8F533D}</b:Guid>
    <b:Title>Помни о Фамагусте</b:Title>
    <b:Year>2004a</b:Year>
    <b:City>Москва</b:City>
    <b:Publisher>Новое литературное обозрение</b:Publisher>
    <b:Author>
      <b:Author>
        <b:NameList>
          <b:Person>
            <b:Last>Гольдштейн</b:Last>
            <b:First>Александр</b:First>
          </b:Person>
        </b:NameList>
      </b:Author>
    </b:Author>
    <b:RefOrder>38</b:RefOrder>
  </b:Source>
  <b:Source>
    <b:Tag>Гол4a</b:Tag>
    <b:SourceType>JournalArticle</b:SourceType>
    <b:Guid>{A4AF5DA9-9873-4892-85AF-62B0309FE7D4}</b:Guid>
    <b:Title>Словопрения об успехе нехороши</b:Title>
    <b:Year>2004b</b:Year>
    <b:LCID>en-US</b:LCID>
    <b:JournalName>Критическая Масса</b:JournalName>
    <b:Author>
      <b:Author>
        <b:NameList>
          <b:Person>
            <b:Last>Гольдштейн</b:Last>
            <b:First>Александр</b:First>
          </b:Person>
        </b:NameList>
      </b:Author>
    </b:Author>
    <b:Issue>2</b:Issue>
    <b:URL>http://magazines.russ.ru/km/2004/2/gol3.html</b:URL>
    <b:RefOrder>39</b:RefOrder>
  </b:Source>
  <b:Source>
    <b:Tag>Гол11</b:Tag>
    <b:SourceType>Book</b:SourceType>
    <b:Guid>{78921E4E-ABFD-4FDB-A271-62B126A183E5}</b:Guid>
    <b:Title>Расставание с Нарциссом. Опыты поминальной риторики</b:Title>
    <b:Year>2011</b:Year>
    <b:City>Москва</b:City>
    <b:Publisher>Новое литературное обозрение</b:Publisher>
    <b:Author>
      <b:Author>
        <b:NameList>
          <b:Person>
            <b:Last>Гольдштейн</b:Last>
            <b:First>Александр</b:First>
          </b:Person>
        </b:NameList>
      </b:Author>
    </b:Author>
    <b:RefOrder>40</b:RefOrder>
  </b:Source>
  <b:Source>
    <b:Tag>Пат17</b:Tag>
    <b:SourceType>BookSection</b:SourceType>
    <b:Guid>{237454BA-56D0-4B36-9AF5-AEEA3BE0D558}</b:Guid>
    <b:Title>Изгнанник в Земле обетованной: поэзия Михаила Генделева</b:Title>
    <b:BookTitle>Стихи. Проза. Поэтика. Текстология</b:BookTitle>
    <b:Year>2017</b:Year>
    <b:Pages>416-435</b:Pages>
    <b:City>Москва</b:City>
    <b:Publisher>Новое литературное обозрение</b:Publisher>
    <b:Author>
      <b:Author>
        <b:NameList>
          <b:Person>
            <b:Last>Паттерсон</b:Last>
            <b:First>Дэвид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41</b:RefOrder>
  </b:Source>
  <b:Source>
    <b:Tag>Сош17</b:Tag>
    <b:SourceType>BookSection</b:SourceType>
    <b:Guid>{85FE40A7-4A40-4C61-9EBA-4BD5123E09B3}</b:Guid>
    <b:Title>Лепрозорий для незрячих: Михаил Генделев и проект «Русскоязычная литература Израиля»</b:Title>
    <b:BookTitle>Стихи. Проза. Поэтика. Текстология</b:BookTitle>
    <b:Year>2017</b:Year>
    <b:Pages>436-461</b:Pages>
    <b:City>Москва</b:City>
    <b:Publisher>Новое литературное обозрение</b:Publisher>
    <b:Author>
      <b:Author>
        <b:NameList>
          <b:Person>
            <b:Last>Сошкин</b:Last>
            <b:First>Евгений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42</b:RefOrder>
  </b:Source>
  <b:Source>
    <b:Tag>Фан06</b:Tag>
    <b:SourceType>ArticleInAPeriodical</b:SourceType>
    <b:Guid>{9DF46FAA-2204-4D65-A657-CC7820A3B9D4}</b:Guid>
    <b:Title>Памяти писателя. Александр Гольдштейн: от книги «Расставание с Нациссом» до книги «Спокойные поля»</b:Title>
    <b:Year>2006</b:Year>
    <b:PeriodicalTitle>Радио Свобода</b:PeriodicalTitle>
    <b:Month>Декабрь</b:Month>
    <b:Day>10</b:Day>
    <b:Author>
      <b:Author>
        <b:NameList>
          <b:Person>
            <b:Last>Фанайлова</b:Last>
            <b:First>Елена</b:First>
          </b:Person>
        </b:NameList>
      </b:Author>
    </b:Author>
    <b:URL>https://www.svoboda.org/a/366618.html </b:URL>
    <b:LCID>en-US</b:LCID>
    <b:RefOrder>43</b:RefOrder>
  </b:Source>
  <b:Source>
    <b:Tag>Зин13</b:Tag>
    <b:SourceType>BookSection</b:SourceType>
    <b:Guid>{5307BF75-C971-44EB-B99A-A75EACC047B3}</b:Guid>
    <b:Title>Второе гражданство</b:Title>
    <b:Year>2013a</b:Year>
    <b:Pages>5-26</b:Pages>
    <b:BookTitle>Третий Иерусалим. Роман. Повести. Эссе. Письма</b:BookTitle>
    <b:City>Москва</b:City>
    <b:Publisher>Новое литературное обозрение</b:Publisher>
    <b:Author>
      <b:Author>
        <b:NameList>
          <b:Person>
            <b:Last>Зиник</b:Last>
            <b:First>Зиновий</b:First>
          </b:Person>
        </b:NameList>
      </b:Author>
      <b:BookAuthor>
        <b:NameList>
          <b:Person>
            <b:Last>Зиник</b:Last>
            <b:First>Зиновий</b:First>
          </b:Person>
        </b:NameList>
      </b:BookAuthor>
    </b:Author>
    <b:LCID>ru-RU</b:LCID>
    <b:RefOrder>44</b:RefOrder>
  </b:Source>
  <b:Source>
    <b:Tag>Зин3c</b:Tag>
    <b:SourceType>BookSection</b:SourceType>
    <b:Guid>{007914D5-DA5E-4BCF-919C-8A7F0D283F71}</b:Guid>
    <b:LCID>ru-RU</b:LCID>
    <b:Title>Иерусалимский квартет</b:Title>
    <b:BookTitle>Третий Иерусалим. Роман. Повести. Эссе. Письма</b:BookTitle>
    <b:Year>2013c</b:Year>
    <b:City>Москва</b:City>
    <b:Publisher>Новое литературное обозрение</b:Publisher>
    <b:Author>
      <b:Author>
        <b:NameList>
          <b:Person>
            <b:Last>Зиник</b:Last>
            <b:First>Зиновий</b:First>
          </b:Person>
        </b:NameList>
      </b:Author>
      <b:BookAuthor>
        <b:NameList>
          <b:Person>
            <b:Last>Зиник</b:Last>
            <b:First>Зиновий</b:First>
          </b:Person>
        </b:NameList>
      </b:BookAuthor>
    </b:Author>
    <b:RefOrder>45</b:RefOrder>
  </b:Source>
  <b:Source>
    <b:Tag>Зин3d</b:Tag>
    <b:SourceType>BookSection</b:SourceType>
    <b:Guid>{6D5CE99B-0345-47E3-BB0E-A9D3EEDE2E75}</b:Guid>
    <b:LCID>ru-RU</b:LCID>
    <b:Title>Извещение</b:Title>
    <b:BookTitle>Третий Иерусалим. Роман. Повести. Эссе. Письма</b:BookTitle>
    <b:Year>2013d</b:Year>
    <b:Pages>27-102</b:Pages>
    <b:City>Москва</b:City>
    <b:Publisher>Новое литературное обозрение</b:Publisher>
    <b:Author>
      <b:Author>
        <b:NameList>
          <b:Person>
            <b:Last>Зиник</b:Last>
            <b:First>Зиновий</b:First>
          </b:Person>
        </b:NameList>
      </b:Author>
      <b:BookAuthor>
        <b:NameList>
          <b:Person>
            <b:Last>Зиник</b:Last>
            <b:First>Зиновий</b:First>
          </b:Person>
        </b:NameList>
      </b:BookAuthor>
    </b:Author>
    <b:RefOrder>46</b:RefOrder>
  </b:Source>
  <b:Source>
    <b:Tag>Зин3e</b:Tag>
    <b:SourceType>BookSection</b:SourceType>
    <b:Guid>{2D24ACD4-DDE1-4FD6-9DF0-7FB239EF0AF0}</b:Guid>
    <b:LCID>ru-RU</b:LCID>
    <b:Title>Перемещенное лицо</b:Title>
    <b:BookTitle>Третий Иерусалим. Роман. Повести. Эссе. Письма</b:BookTitle>
    <b:Year>2013e</b:Year>
    <b:Pages>125-430</b:Pages>
    <b:City>Москва</b:City>
    <b:Publisher>Новое литературное обозрение</b:Publisher>
    <b:Author>
      <b:Author>
        <b:NameList>
          <b:Person>
            <b:Last>Зиник</b:Last>
            <b:First>Зиновий</b:First>
          </b:Person>
        </b:NameList>
      </b:Author>
      <b:BookAuthor>
        <b:NameList>
          <b:Person>
            <b:Last>Зиник</b:Last>
            <b:First>Зиновий</b:First>
          </b:Person>
        </b:NameList>
      </b:BookAuthor>
    </b:Author>
    <b:RefOrder>47</b:RefOrder>
  </b:Source>
  <b:Source>
    <b:Tag>Куд14</b:Tag>
    <b:SourceType>ArticleInAPeriodical</b:SourceType>
    <b:Guid>{25E2E406-DD99-477B-B2F8-7C602EBE983D}</b:Guid>
    <b:Title>А вы как к евреям относитесь?... Интервью с Наумом Вайманом</b:Title>
    <b:Year>2014</b:Year>
    <b:PeriodicalTitle>Чайка</b:PeriodicalTitle>
    <b:Month>Октябрь</b:Month>
    <b:Day>10</b:Day>
    <b:Author>
      <b:Author>
        <b:NameList>
          <b:Person>
            <b:Last>Кудрявцева</b:Last>
            <b:First>Катерина</b:First>
          </b:Person>
        </b:NameList>
      </b:Author>
    </b:Author>
    <b:LCID>en-US</b:LCID>
    <b:URL>https://www.chayka.org/node/6145</b:URL>
    <b:RefOrder>48</b:RefOrder>
  </b:Source>
  <b:Source>
    <b:Tag>Цып5a</b:Tag>
    <b:SourceType>BookSection</b:SourceType>
    <b:Guid>{3F3A5EFD-A242-4ECB-BC5C-379DA0915561}</b:Guid>
    <b:LCID>ru-RU</b:LCID>
    <b:Title>Лето в Бадене</b:Title>
    <b:Year>2005a</b:Year>
    <b:Pages>25-198</b:Pages>
    <b:BookTitle>«Лето в Бадене» и другие сочинения</b:BookTitle>
    <b:City>Москва</b:City>
    <b:Publisher>Новое литературное обозрение</b:Publisher>
    <b:Author>
      <b:Author>
        <b:NameList>
          <b:Person>
            <b:Last>Цыпкин</b:Last>
            <b:First>Леонид</b:First>
          </b:Person>
        </b:NameList>
      </b:Author>
      <b:BookAuthor>
        <b:NameList>
          <b:Person>
            <b:Last>Цыпкин</b:Last>
            <b:First>Леонид</b:First>
          </b:Person>
        </b:NameList>
      </b:BookAuthor>
    </b:Author>
    <b:RefOrder>49</b:RefOrder>
  </b:Source>
  <b:Source>
    <b:Tag>Цып5b</b:Tag>
    <b:SourceType>BookSection</b:SourceType>
    <b:Guid>{4C9B87DC-1F61-473E-9D52-B5B15F8E7ED7}</b:Guid>
    <b:LCID>ru-RU</b:LCID>
    <b:Title>Мост через Нерочь</b:Title>
    <b:BookTitle>«Лето в Бадене» и другие сочинения </b:BookTitle>
    <b:Year>2005b</b:Year>
    <b:Pages>197-309</b:Pages>
    <b:City>Москва</b:City>
    <b:Publisher>Новое литературное обозрение</b:Publisher>
    <b:Author>
      <b:Author>
        <b:NameList>
          <b:Person>
            <b:Last>Цыпкин</b:Last>
            <b:First>Леонид</b:First>
          </b:Person>
        </b:NameList>
      </b:Author>
      <b:BookAuthor>
        <b:NameList>
          <b:Person>
            <b:Last>Цыпкин</b:Last>
            <b:First>Леонид</b:First>
          </b:Person>
        </b:NameList>
      </b:BookAuthor>
    </b:Author>
    <b:RefOrder>50</b:RefOrder>
  </b:Source>
  <b:Source>
    <b:Tag>Цып5c</b:Tag>
    <b:SourceType>BookSection</b:SourceType>
    <b:Guid>{393FDE3B-200D-42AB-8785-E9065262C914}</b:Guid>
    <b:Title>Норартакир</b:Title>
    <b:BookTitle>«Лето в Бадене» и другие сочинения</b:BookTitle>
    <b:Year>2005c</b:Year>
    <b:Pages>310-418</b:Pages>
    <b:City>Москва</b:City>
    <b:Publisher>Новое литературное обозрение</b:Publisher>
    <b:Author>
      <b:Author>
        <b:NameList>
          <b:Person>
            <b:Last>Цыпкин</b:Last>
            <b:First>Леонид</b:First>
          </b:Person>
        </b:NameList>
      </b:Author>
      <b:BookAuthor>
        <b:NameList>
          <b:Person>
            <b:Last>Цыпкин</b:Last>
            <b:First>Леонид</b:First>
          </b:Person>
        </b:NameList>
      </b:BookAuthor>
    </b:Author>
    <b:RefOrder>51</b:RefOrder>
  </b:Source>
  <b:Source>
    <b:Tag>Вай7a</b:Tag>
    <b:SourceType>BookSection</b:SourceType>
    <b:Guid>{DE16066C-F003-4568-828C-0D5A7CA5B01D}</b:Guid>
    <b:LCID>ru-RU</b:LCID>
    <b:Title>Каменные воды</b:Title>
    <b:BookTitle>Стихи. Проза. Поэтика. Текстология</b:BookTitle>
    <b:Year>2017a</b:Year>
    <b:Pages>396-415</b:Pages>
    <b:City>Москва</b:City>
    <b:Publisher>Новое литературное обозрение</b:Publisher>
    <b:Author>
      <b:Author>
        <b:NameList>
          <b:Person>
            <b:Last>Вайскопф</b:Last>
            <b:First>Михаил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52</b:RefOrder>
  </b:Source>
  <b:Source>
    <b:Tag>Вай7b</b:Tag>
    <b:SourceType>BookSection</b:SourceType>
    <b:Guid>{8ADDAA24-FF8C-4591-B876-6B3EB2E2DA63}</b:Guid>
    <b:Title>Теология Михаила Генделева: опыт аналитического некролога</b:Title>
    <b:BookTitle>Стихи. Проза. Поэтика. Текстология</b:BookTitle>
    <b:Year>2017b</b:Year>
    <b:Pages>462-475</b:Pages>
    <b:City>Москва</b:City>
    <b:Publisher>Новое литературное обозрение</b:Publisher>
    <b:Author>
      <b:Author>
        <b:NameList>
          <b:Person>
            <b:Last>Вайскопф</b:Last>
            <b:First>Михаил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53</b:RefOrder>
  </b:Source>
  <b:Source>
    <b:Tag>Ген7a</b:Tag>
    <b:SourceType>BookSection</b:SourceType>
    <b:Guid>{51639C69-8636-4DD6-8A54-6190631A0959}</b:Guid>
    <b:Title>Вид на крепость в ясную погоду</b:Title>
    <b:BookTitle>Стихи. Проза. Поэтика. Текстология</b:BookTitle>
    <b:Year>2017a</b:Year>
    <b:City>Москва</b:City>
    <b:Publisher>Новое литературное обозрение</b:Publisher>
    <b:Author>
      <b:Author>
        <b:NameList>
          <b:Person>
            <b:Last>Генделев</b:Last>
            <b:First>Михаил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54</b:RefOrder>
  </b:Source>
  <b:Source>
    <b:Tag>Ген7c</b:Tag>
    <b:SourceType>BookSection</b:SourceType>
    <b:Guid>{8DA77BDF-E8B6-42B7-A31A-981D479D2B11}</b:Guid>
    <b:Title>Эта легкая музыка сфер</b:Title>
    <b:BookTitle>Стихи. Проза. Поэтика. Текстология</b:BookTitle>
    <b:Year>2017c</b:Year>
    <b:Pages>334-335</b:Pages>
    <b:City>Москва</b:City>
    <b:Publisher>Новое литературное обозрение</b:Publisher>
    <b:Author>
      <b:Author>
        <b:NameList>
          <b:Person>
            <b:Last>Генделев</b:Last>
            <b:First>Михаил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55</b:RefOrder>
  </b:Source>
  <b:Source>
    <b:Tag>Вай3b</b:Tag>
    <b:SourceType>JournalArticle</b:SourceType>
    <b:Guid>{0423DF9A-D113-4C85-9169-644382E9643C}</b:Guid>
    <b:LCID>en-US</b:LCID>
    <b:Title>Эпическая галлюцинация в присутствии статуй (Рец. на кн.: Александр Гольдштейн. Помни о Фамагусте (отрывок из романа) // Зеркало. 2002. № 19/20)</b:Title>
    <b:JournalName>Новое литературное обозрение</b:JournalName>
    <b:Year>2003b</b:Year>
    <b:Author>
      <b:Author>
        <b:NameList>
          <b:Person>
            <b:Last>Вайман</b:Last>
            <b:First>Наум</b:First>
          </b:Person>
        </b:NameList>
      </b:Author>
    </b:Author>
    <b:Issue>60</b:Issue>
    <b:URL>http://magazines.russ.ru/nlo/2003/60/naumvai.html</b:URL>
    <b:RefOrder>56</b:RefOrder>
  </b:Source>
  <b:Source>
    <b:Tag>Вай3a</b:Tag>
    <b:SourceType>JournalArticle</b:SourceType>
    <b:Guid>{C0816747-ACA7-4C2E-A53D-5EAFAAAE9426}</b:Guid>
    <b:Title>Дом в центральной болевой точке (Рец. на кн.: Александр Бараш. Средиземноморская нота. М. – Иерусалим: Мосты культуры – Гешарим, 2002)</b:Title>
    <b:Year>2003a</b:Year>
    <b:JournalName>Новое литературное обозрение</b:JournalName>
    <b:Author>
      <b:Author>
        <b:NameList>
          <b:Person>
            <b:Last>Вайман</b:Last>
            <b:First>Наум</b:First>
          </b:Person>
        </b:NameList>
      </b:Author>
    </b:Author>
    <b:LCID>en-US</b:LCID>
    <b:URL>http://magazines.russ.ru/nlo/2003/62/vaim.html</b:URL>
    <b:Issue>62</b:Issue>
    <b:RefOrder>57</b:RefOrder>
  </b:Source>
  <b:Source>
    <b:Tag>Вай99</b:Tag>
    <b:SourceType>DocumentFromInternetSite</b:SourceType>
    <b:Guid>{D826D30A-6574-4718-8386-CDFAA6898745}</b:Guid>
    <b:Title>Омоним</b:Title>
    <b:Year>1999</b:Year>
    <b:URL>https://www.youtube.com/watch?v=oWcJeh5DDHM</b:URL>
    <b:Author>
      <b:Author>
        <b:NameList>
          <b:Person>
            <b:Last>Вайман</b:Last>
            <b:First>Наум</b:First>
          </b:Person>
        </b:NameList>
      </b:Author>
    </b:Author>
    <b:LCID>en-US</b:LCID>
    <b:RefOrder>58</b:RefOrder>
  </b:Source>
  <b:Source>
    <b:Tag>Вай00</b:Tag>
    <b:SourceType>Book</b:SourceType>
    <b:Guid>{F049B4DE-5FE2-46F8-8E20-F39F18AF732E}</b:Guid>
    <b:Title>Ханаанские хроники. Роман в шести тетрадях</b:Title>
    <b:Year>2000</b:Year>
    <b:City>СПб</b:City>
    <b:Publisher>Инапресс</b:Publisher>
    <b:Author>
      <b:Author>
        <b:NameList>
          <b:Person>
            <b:Last>Вайман</b:Last>
            <b:First>Наум</b:First>
          </b:Person>
        </b:NameList>
      </b:Author>
    </b:Author>
    <b:RefOrder>59</b:RefOrder>
  </b:Source>
  <b:Source>
    <b:Tag>Кри17</b:Tag>
    <b:SourceType>BookSection</b:SourceType>
    <b:Guid>{CD9F3E27-13E7-42E3-B65B-6064347AB60A}</b:Guid>
    <b:Title>Пунктир о Генделеве</b:Title>
    <b:Year>2017</b:Year>
    <b:City>Москва</b:City>
    <b:Publisher>Новое литературное обозрение</b:Publisher>
    <b:LCID>ru-RU</b:LCID>
    <b:BookTitle>Стихи. Проза. Поэтика. Текстология</b:BookTitle>
    <b:Pages>537-557</b:Pages>
    <b:Author>
      <b:Author>
        <b:NameList>
          <b:Person>
            <b:Last>Криксунов</b:Last>
            <b:First>Петр</b:First>
          </b:Person>
        </b:NameList>
      </b:Author>
      <b:BookAuthor>
        <b:NameList>
          <b:Person>
            <b:Last>Генделев</b:Last>
            <b:First>Михаил</b:First>
          </b:Person>
        </b:NameList>
      </b:BookAuthor>
    </b:Author>
    <b:RefOrder>60</b:RefOrder>
  </b:Source>
  <b:Source>
    <b:Tag>Оро13</b:Tag>
    <b:SourceType>JournalArticle</b:SourceType>
    <b:Guid>{AEF054B4-9E2A-4389-9B36-D333C7CBACD0}</b:Guid>
    <b:Title>Проза Орфея: феномен Александра Гольдштейна</b:Title>
    <b:Year>2013</b:Year>
    <b:LCID>en-US</b:LCID>
    <b:JournalName>Новое литературное обозрение</b:JournalName>
    <b:Author>
      <b:Author>
        <b:NameList>
          <b:Person>
            <b:Last>Оробий</b:Last>
            <b:First>Сергей</b:First>
          </b:Person>
        </b:NameList>
      </b:Author>
    </b:Author>
    <b:Issue>124</b:Issue>
    <b:URL>http://magazines.russ.ru/nlo/2013/124/25o.html</b:URL>
    <b:RefOrder>61</b:RefOrder>
  </b:Source>
  <b:Source>
    <b:Tag>Фин02</b:Tag>
    <b:SourceType>ArticleInAPeriodical</b:SourceType>
    <b:Guid>{5D6A73A0-D7F8-4B1E-BCF9-D72F2C6EE055}</b:Guid>
    <b:Title>Навет и ответ. Рецензия на книгу Семена Резника «Растление ненавистью»</b:Title>
    <b:Year>2002</b:Year>
    <b:LCID>en-US</b:LCID>
    <b:PeriodicalTitle>Чайка</b:PeriodicalTitle>
    <b:Month>январь</b:Month>
    <b:Day>18</b:Day>
    <b:Author>
      <b:Author>
        <b:NameList>
          <b:Person>
            <b:Last>Финкельштейн</b:Last>
            <b:First>Эйтан</b:First>
          </b:Person>
        </b:NameList>
      </b:Author>
    </b:Author>
    <b:URL>https://www.chayka.org/node/3816</b:URL>
    <b:RefOrder>62</b:RefOrder>
  </b:Source>
  <b:Source>
    <b:Tag>Фин08</b:Tag>
    <b:SourceType>Book</b:SourceType>
    <b:Guid>{B6E02E26-8FD9-4C70-8F2D-E84C73FFC6F4}</b:Guid>
    <b:Title>Лабиринт</b:Title>
    <b:Year>2008</b:Year>
    <b:LCID>ru-RU</b:LCID>
    <b:City>Москва</b:City>
    <b:Publisher>Новое литературное обозрение</b:Publisher>
    <b:Author>
      <b:Author>
        <b:NameList>
          <b:Person>
            <b:Last>Финкельштейн</b:Last>
            <b:First>Эйтан</b:First>
          </b:Person>
        </b:NameList>
      </b:Author>
    </b:Author>
    <b:RefOrder>63</b:RefOrder>
  </b:Source>
  <b:Source>
    <b:Tag>Шау15</b:Tag>
    <b:SourceType>DocumentFromInternetSite</b:SourceType>
    <b:Guid>{F19F2F7E-6458-45F8-8674-4C8D94FBA310}</b:Guid>
    <b:Title>Без Саши</b:Title>
    <b:Year>2015</b:Year>
    <b:LCID>en-US</b:LCID>
    <b:URL>http://www.yacovshaus.com/2015/07/Goldshtein.html</b:URL>
    <b:Author>
      <b:Author>
        <b:NameList>
          <b:Person>
            <b:Last>Шаус</b:Last>
            <b:First>Яков</b:First>
          </b:Person>
        </b:NameList>
      </b:Author>
    </b:Author>
    <b:RefOrder>64</b:RefOrder>
  </b:Source>
  <b:Source>
    <b:Tag>Зин3b</b:Tag>
    <b:SourceType>BookSection</b:SourceType>
    <b:Guid>{2D54AAAF-14A0-49D5-8A30-E4EAF11A5081}</b:Guid>
    <b:LCID>ru-RU</b:LCID>
    <b:Title>Главпочтамт, до востребования</b:Title>
    <b:BookTitle>Третий Иерусалим. Роман. Повести. Эссе. Письма</b:BookTitle>
    <b:Year>2013b</b:Year>
    <b:City>Москва</b:City>
    <b:Publisher>Новое литературное обозрение</b:Publisher>
    <b:Author>
      <b:BookAuthor>
        <b:NameList>
          <b:Person>
            <b:Last>Зиник</b:Last>
            <b:First>Зиновий</b:First>
          </b:Person>
        </b:NameList>
      </b:BookAuthor>
      <b:Author>
        <b:NameList>
          <b:Person>
            <b:Last>Зиник</b:Last>
            <b:First>Зиновий</b:First>
          </b:Person>
        </b:NameList>
      </b:Author>
    </b:Author>
    <b:RefOrder>65</b:RefOrder>
  </b:Source>
  <b:Source>
    <b:Tag>Бар2a</b:Tag>
    <b:SourceType>BookSection</b:SourceType>
    <b:Guid>{1621AEBD-AA85-428D-80C4-B3D8C8E3F1CD}</b:Guid>
    <b:Title>Дорога на Гераклион</b:Title>
    <b:Year>2002a</b:Year>
    <b:LCID>en-US</b:LCID>
    <b:BookTitle>Средиземноморская нота. Стихотворения</b:BookTitle>
    <b:City>Иерусалим – М.</b:City>
    <b:Publisher>Гешарим – Мосты культуры</b:Publisher>
    <b:Author>
      <b:Author>
        <b:NameList>
          <b:Person>
            <b:Last>Бараш</b:Last>
            <b:First>Александр</b:First>
          </b:Person>
        </b:NameList>
      </b:Author>
      <b:BookAuthor>
        <b:NameList>
          <b:Person>
            <b:Last>Бараш</b:Last>
            <b:First>Александр</b:First>
          </b:Person>
        </b:NameList>
      </b:BookAuthor>
    </b:Author>
    <b:URL>http://www.vavilon.ru/texts/prim/barash1.html</b:URL>
    <b:RefOrder>66</b:RefOrder>
  </b:Source>
</b:Sources>
</file>

<file path=customXml/itemProps1.xml><?xml version="1.0" encoding="utf-8"?>
<ds:datastoreItem xmlns:ds="http://schemas.openxmlformats.org/officeDocument/2006/customXml" ds:itemID="{DCF23539-2B25-419E-B86D-7C3001ED1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2020-01-16T17:05:00Z</dcterms:created>
  <dcterms:modified xsi:type="dcterms:W3CDTF">2020-01-16T17:05:00Z</dcterms:modified>
</cp:coreProperties>
</file>